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gliatabella"/>
        <w:tblW w:w="10065" w:type="dxa"/>
        <w:jc w:val="center"/>
        <w:tblBorders>
          <w:top w:val="none" w:sz="0" w:space="0" w:color="auto"/>
          <w:left w:val="none" w:sz="0" w:space="0" w:color="auto"/>
          <w:bottom w:val="single" w:sz="12" w:space="0" w:color="1F497D" w:themeColor="text2"/>
          <w:right w:val="none" w:sz="0" w:space="0" w:color="auto"/>
          <w:insideH w:val="none" w:sz="0" w:space="0" w:color="auto"/>
          <w:insideV w:val="none" w:sz="0" w:space="0" w:color="auto"/>
        </w:tblBorders>
        <w:tblLook w:val="04A0" w:firstRow="1" w:lastRow="0" w:firstColumn="1" w:lastColumn="0" w:noHBand="0" w:noVBand="1"/>
      </w:tblPr>
      <w:tblGrid>
        <w:gridCol w:w="3323"/>
        <w:gridCol w:w="3456"/>
        <w:gridCol w:w="3286"/>
      </w:tblGrid>
      <w:tr w:rsidR="00D27199" w:rsidRPr="003E3DE5" w:rsidTr="00D27199">
        <w:trPr>
          <w:trHeight w:val="1732"/>
          <w:jc w:val="center"/>
        </w:trPr>
        <w:tc>
          <w:tcPr>
            <w:tcW w:w="3323" w:type="dxa"/>
            <w:tcBorders>
              <w:top w:val="nil"/>
              <w:left w:val="nil"/>
              <w:bottom w:val="single" w:sz="12" w:space="0" w:color="1F497D" w:themeColor="text2"/>
              <w:right w:val="nil"/>
            </w:tcBorders>
            <w:hideMark/>
          </w:tcPr>
          <w:p w:rsidR="00D27199" w:rsidRPr="003E3DE5" w:rsidRDefault="00D27199">
            <w:pPr>
              <w:widowControl w:val="0"/>
              <w:autoSpaceDE w:val="0"/>
              <w:autoSpaceDN w:val="0"/>
              <w:rPr>
                <w:rFonts w:cstheme="minorHAnsi"/>
                <w:sz w:val="16"/>
                <w:lang w:val="en-US"/>
              </w:rPr>
            </w:pPr>
            <w:bookmarkStart w:id="0" w:name="_GoBack"/>
            <w:r w:rsidRPr="003E3DE5">
              <w:rPr>
                <w:rFonts w:cstheme="minorHAnsi"/>
                <w:noProof/>
              </w:rPr>
              <w:drawing>
                <wp:anchor distT="0" distB="0" distL="114300" distR="114300" simplePos="0" relativeHeight="251659264" behindDoc="0" locked="0" layoutInCell="1" allowOverlap="1">
                  <wp:simplePos x="0" y="0"/>
                  <wp:positionH relativeFrom="column">
                    <wp:posOffset>755650</wp:posOffset>
                  </wp:positionH>
                  <wp:positionV relativeFrom="paragraph">
                    <wp:posOffset>171450</wp:posOffset>
                  </wp:positionV>
                  <wp:extent cx="492760" cy="558800"/>
                  <wp:effectExtent l="0" t="0" r="2540" b="0"/>
                  <wp:wrapThrough wrapText="bothSides">
                    <wp:wrapPolygon edited="0">
                      <wp:start x="5010" y="0"/>
                      <wp:lineTo x="0" y="2209"/>
                      <wp:lineTo x="0" y="19145"/>
                      <wp:lineTo x="4175" y="20618"/>
                      <wp:lineTo x="16701" y="20618"/>
                      <wp:lineTo x="20876" y="19145"/>
                      <wp:lineTo x="20876" y="4418"/>
                      <wp:lineTo x="15866" y="0"/>
                      <wp:lineTo x="5010" y="0"/>
                    </wp:wrapPolygon>
                  </wp:wrapThrough>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2760" cy="558800"/>
                          </a:xfrm>
                          <a:prstGeom prst="rect">
                            <a:avLst/>
                          </a:prstGeom>
                          <a:noFill/>
                        </pic:spPr>
                      </pic:pic>
                    </a:graphicData>
                  </a:graphic>
                </wp:anchor>
              </w:drawing>
            </w:r>
          </w:p>
        </w:tc>
        <w:tc>
          <w:tcPr>
            <w:tcW w:w="3456" w:type="dxa"/>
            <w:tcBorders>
              <w:top w:val="nil"/>
              <w:left w:val="nil"/>
              <w:bottom w:val="single" w:sz="12" w:space="0" w:color="1F497D" w:themeColor="text2"/>
              <w:right w:val="nil"/>
            </w:tcBorders>
            <w:hideMark/>
          </w:tcPr>
          <w:p w:rsidR="00D27199" w:rsidRPr="003E3DE5" w:rsidRDefault="00D27199">
            <w:pPr>
              <w:widowControl w:val="0"/>
              <w:autoSpaceDE w:val="0"/>
              <w:autoSpaceDN w:val="0"/>
              <w:rPr>
                <w:rFonts w:cstheme="minorHAnsi"/>
                <w:sz w:val="16"/>
              </w:rPr>
            </w:pPr>
            <w:r w:rsidRPr="003E3DE5">
              <w:rPr>
                <w:rFonts w:cstheme="minorHAnsi"/>
                <w:noProof/>
              </w:rPr>
              <w:drawing>
                <wp:inline distT="0" distB="0" distL="0" distR="0">
                  <wp:extent cx="2047875" cy="100965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7875" cy="1009650"/>
                          </a:xfrm>
                          <a:prstGeom prst="rect">
                            <a:avLst/>
                          </a:prstGeom>
                          <a:noFill/>
                          <a:ln>
                            <a:noFill/>
                          </a:ln>
                        </pic:spPr>
                      </pic:pic>
                    </a:graphicData>
                  </a:graphic>
                </wp:inline>
              </w:drawing>
            </w:r>
          </w:p>
        </w:tc>
        <w:tc>
          <w:tcPr>
            <w:tcW w:w="3286" w:type="dxa"/>
            <w:tcBorders>
              <w:top w:val="nil"/>
              <w:left w:val="nil"/>
              <w:bottom w:val="single" w:sz="12" w:space="0" w:color="1F497D" w:themeColor="text2"/>
              <w:right w:val="nil"/>
            </w:tcBorders>
            <w:hideMark/>
          </w:tcPr>
          <w:p w:rsidR="00D27199" w:rsidRPr="003E3DE5" w:rsidRDefault="00D27199">
            <w:pPr>
              <w:widowControl w:val="0"/>
              <w:autoSpaceDE w:val="0"/>
              <w:autoSpaceDN w:val="0"/>
              <w:rPr>
                <w:rFonts w:cstheme="minorHAnsi"/>
                <w:sz w:val="16"/>
              </w:rPr>
            </w:pPr>
            <w:r w:rsidRPr="003E3DE5">
              <w:rPr>
                <w:rFonts w:cstheme="minorHAnsi"/>
                <w:noProof/>
              </w:rPr>
              <w:drawing>
                <wp:anchor distT="0" distB="0" distL="114300" distR="114300" simplePos="0" relativeHeight="251660288" behindDoc="0" locked="0" layoutInCell="1" allowOverlap="1">
                  <wp:simplePos x="0" y="0"/>
                  <wp:positionH relativeFrom="column">
                    <wp:posOffset>575945</wp:posOffset>
                  </wp:positionH>
                  <wp:positionV relativeFrom="paragraph">
                    <wp:posOffset>114300</wp:posOffset>
                  </wp:positionV>
                  <wp:extent cx="882015" cy="619125"/>
                  <wp:effectExtent l="0" t="0" r="0" b="9525"/>
                  <wp:wrapThrough wrapText="bothSides">
                    <wp:wrapPolygon edited="0">
                      <wp:start x="0" y="0"/>
                      <wp:lineTo x="0" y="21268"/>
                      <wp:lineTo x="20994" y="21268"/>
                      <wp:lineTo x="20994" y="0"/>
                      <wp:lineTo x="0" y="0"/>
                    </wp:wrapPolygon>
                  </wp:wrapThrough>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2015" cy="619125"/>
                          </a:xfrm>
                          <a:prstGeom prst="rect">
                            <a:avLst/>
                          </a:prstGeom>
                          <a:noFill/>
                        </pic:spPr>
                      </pic:pic>
                    </a:graphicData>
                  </a:graphic>
                </wp:anchor>
              </w:drawing>
            </w:r>
          </w:p>
        </w:tc>
      </w:tr>
      <w:bookmarkEnd w:id="0"/>
    </w:tbl>
    <w:p w:rsidR="00D27199" w:rsidRPr="003E3DE5" w:rsidRDefault="00D27199" w:rsidP="00D27199">
      <w:pPr>
        <w:pStyle w:val="Intestazione"/>
        <w:widowControl w:val="0"/>
        <w:tabs>
          <w:tab w:val="left" w:pos="708"/>
        </w:tabs>
        <w:jc w:val="center"/>
        <w:rPr>
          <w:rFonts w:eastAsia="Times New Roman" w:cstheme="minorHAnsi"/>
          <w:sz w:val="18"/>
          <w:szCs w:val="18"/>
        </w:rPr>
      </w:pPr>
    </w:p>
    <w:p w:rsidR="005E04CB" w:rsidRDefault="005E04CB" w:rsidP="00D70DF1">
      <w:pPr>
        <w:jc w:val="center"/>
        <w:rPr>
          <w:rFonts w:cstheme="minorHAnsi"/>
          <w:b/>
          <w:color w:val="FF0000"/>
        </w:rPr>
      </w:pPr>
      <w:r>
        <w:rPr>
          <w:rFonts w:cstheme="minorHAnsi"/>
          <w:b/>
          <w:color w:val="FF0000"/>
        </w:rPr>
        <w:t xml:space="preserve">PIANO DI LAVORO </w:t>
      </w:r>
    </w:p>
    <w:p w:rsidR="005E04CB" w:rsidRDefault="005E04CB" w:rsidP="00D70DF1">
      <w:pPr>
        <w:jc w:val="center"/>
        <w:rPr>
          <w:rFonts w:cstheme="minorHAnsi"/>
          <w:b/>
          <w:color w:val="FF0000"/>
        </w:rPr>
      </w:pPr>
      <w:r>
        <w:rPr>
          <w:rFonts w:cstheme="minorHAnsi"/>
          <w:b/>
          <w:color w:val="FF0000"/>
        </w:rPr>
        <w:t>DELL’</w:t>
      </w:r>
      <w:r w:rsidR="00D70DF1" w:rsidRPr="003E3DE5">
        <w:rPr>
          <w:rFonts w:cstheme="minorHAnsi"/>
          <w:b/>
          <w:color w:val="FF0000"/>
        </w:rPr>
        <w:t>INSEGNAMENTO TRASVERSALE DI EDUCAZIONE CIVICA</w:t>
      </w:r>
    </w:p>
    <w:p w:rsidR="00D70DF1" w:rsidRPr="003E3DE5" w:rsidRDefault="00C1139C" w:rsidP="00D70DF1">
      <w:pPr>
        <w:jc w:val="center"/>
        <w:rPr>
          <w:rFonts w:cstheme="minorHAnsi"/>
          <w:b/>
          <w:color w:val="FF0000"/>
        </w:rPr>
      </w:pPr>
      <w:r>
        <w:rPr>
          <w:rFonts w:cstheme="minorHAnsi"/>
          <w:b/>
          <w:color w:val="FF0000"/>
        </w:rPr>
        <w:t xml:space="preserve"> 2022-2023</w:t>
      </w:r>
    </w:p>
    <w:p w:rsidR="00F852F8" w:rsidRPr="003E3DE5" w:rsidRDefault="00F852F8" w:rsidP="00170705">
      <w:pPr>
        <w:rPr>
          <w:rFonts w:cstheme="minorHAnsi"/>
          <w:b/>
        </w:rPr>
      </w:pPr>
      <w:r w:rsidRPr="003E3DE5">
        <w:rPr>
          <w:rFonts w:cstheme="minorHAnsi"/>
          <w:b/>
        </w:rPr>
        <w:t>PREMESSA</w:t>
      </w:r>
    </w:p>
    <w:p w:rsidR="00D84F24" w:rsidRPr="003E3DE5" w:rsidRDefault="00D84F24" w:rsidP="00170705">
      <w:pPr>
        <w:spacing w:after="0" w:line="360" w:lineRule="auto"/>
        <w:jc w:val="both"/>
        <w:rPr>
          <w:rFonts w:cstheme="minorHAnsi"/>
        </w:rPr>
      </w:pPr>
      <w:r w:rsidRPr="003E3DE5">
        <w:rPr>
          <w:rFonts w:cstheme="minorHAnsi"/>
        </w:rPr>
        <w:t>Il Polo Liceale “Salvatore Di Giacomo” propone per l’insegnamento trasversale dell’Educazione C</w:t>
      </w:r>
      <w:r w:rsidR="00C1139C">
        <w:rPr>
          <w:rFonts w:cstheme="minorHAnsi"/>
        </w:rPr>
        <w:t>ivica, nell’anno scolastico 2022-2023</w:t>
      </w:r>
      <w:r w:rsidRPr="003E3DE5">
        <w:rPr>
          <w:rFonts w:cstheme="minorHAnsi"/>
        </w:rPr>
        <w:t>, l’interdisciplinarità come molteplicità di linguaggi per una didattica che faccia da “ponte” fra metodi tradizionali e metodi innovativi</w:t>
      </w:r>
      <w:r w:rsidR="008C0E41" w:rsidRPr="003E3DE5">
        <w:rPr>
          <w:rFonts w:cstheme="minorHAnsi"/>
        </w:rPr>
        <w:t>, affinché</w:t>
      </w:r>
      <w:r w:rsidR="0018158F" w:rsidRPr="003E3DE5">
        <w:rPr>
          <w:rFonts w:cstheme="minorHAnsi"/>
        </w:rPr>
        <w:t xml:space="preserve"> i discenti siano in grado di leggere la complessità del mondo contemporaneo, assimilando e contribuendo a diffondere la cultura della legalità.</w:t>
      </w:r>
    </w:p>
    <w:p w:rsidR="00306D8A" w:rsidRPr="003E3DE5" w:rsidRDefault="00306D8A" w:rsidP="00512C2C">
      <w:pPr>
        <w:spacing w:after="0" w:line="360" w:lineRule="auto"/>
        <w:jc w:val="both"/>
        <w:rPr>
          <w:rFonts w:cstheme="minorHAnsi"/>
        </w:rPr>
      </w:pPr>
    </w:p>
    <w:p w:rsidR="00306D8A" w:rsidRPr="003E3DE5" w:rsidRDefault="0043633E" w:rsidP="00512C2C">
      <w:pPr>
        <w:spacing w:after="0" w:line="360" w:lineRule="auto"/>
        <w:jc w:val="both"/>
        <w:rPr>
          <w:rFonts w:cstheme="minorHAnsi"/>
        </w:rPr>
      </w:pPr>
      <w:r w:rsidRPr="003E3DE5">
        <w:rPr>
          <w:rFonts w:cstheme="minorHAnsi"/>
        </w:rPr>
        <w:t>Le UDA, articolate per i cinque anni, svilupperanno una tematica, scelta da ogni Consiglio di classe, riflettendo</w:t>
      </w:r>
      <w:r w:rsidR="00512C2C" w:rsidRPr="003E3DE5">
        <w:rPr>
          <w:rFonts w:cstheme="minorHAnsi"/>
        </w:rPr>
        <w:t xml:space="preserve"> </w:t>
      </w:r>
      <w:r w:rsidRPr="003E3DE5">
        <w:rPr>
          <w:rFonts w:cstheme="minorHAnsi"/>
        </w:rPr>
        <w:t>i nuclei concettuali di tre</w:t>
      </w:r>
      <w:r w:rsidR="00D17580" w:rsidRPr="003E3DE5">
        <w:rPr>
          <w:rFonts w:cstheme="minorHAnsi"/>
        </w:rPr>
        <w:t xml:space="preserve"> aree: </w:t>
      </w:r>
      <w:r w:rsidR="00D17580" w:rsidRPr="003E3DE5">
        <w:rPr>
          <w:rFonts w:cstheme="minorHAnsi"/>
          <w:b/>
        </w:rPr>
        <w:t>Area storico-giuridico</w:t>
      </w:r>
      <w:r w:rsidR="00D17580" w:rsidRPr="003E3DE5">
        <w:rPr>
          <w:rFonts w:cstheme="minorHAnsi"/>
        </w:rPr>
        <w:t xml:space="preserve">, </w:t>
      </w:r>
      <w:r w:rsidR="00D17580" w:rsidRPr="003E3DE5">
        <w:rPr>
          <w:rFonts w:cstheme="minorHAnsi"/>
          <w:b/>
        </w:rPr>
        <w:t>Area civico-</w:t>
      </w:r>
      <w:r w:rsidR="006F72F8" w:rsidRPr="003E3DE5">
        <w:rPr>
          <w:rFonts w:cstheme="minorHAnsi"/>
          <w:b/>
        </w:rPr>
        <w:t xml:space="preserve"> </w:t>
      </w:r>
      <w:r w:rsidR="00D17580" w:rsidRPr="003E3DE5">
        <w:rPr>
          <w:rFonts w:cstheme="minorHAnsi"/>
          <w:b/>
        </w:rPr>
        <w:t>ambientale</w:t>
      </w:r>
      <w:r w:rsidR="00D17580" w:rsidRPr="003E3DE5">
        <w:rPr>
          <w:rFonts w:cstheme="minorHAnsi"/>
        </w:rPr>
        <w:t xml:space="preserve">, </w:t>
      </w:r>
      <w:r w:rsidR="00D17580" w:rsidRPr="003E3DE5">
        <w:rPr>
          <w:rFonts w:cstheme="minorHAnsi"/>
          <w:b/>
        </w:rPr>
        <w:t>Area comunicativa</w:t>
      </w:r>
      <w:r w:rsidR="00306D8A" w:rsidRPr="003E3DE5">
        <w:rPr>
          <w:rFonts w:cstheme="minorHAnsi"/>
        </w:rPr>
        <w:t>, corrispondenti ai tre nuclei concettuali</w:t>
      </w:r>
      <w:r w:rsidR="00F26617" w:rsidRPr="003E3DE5">
        <w:rPr>
          <w:rFonts w:cstheme="minorHAnsi"/>
        </w:rPr>
        <w:t xml:space="preserve"> </w:t>
      </w:r>
      <w:r w:rsidR="00306D8A" w:rsidRPr="003E3DE5">
        <w:rPr>
          <w:rFonts w:cstheme="minorHAnsi"/>
        </w:rPr>
        <w:t>la COSTITUZIONE, lo SVILUPPO SOSTENIBILE, la CITTADINANZA DIGITALE (in applicazione della legge 20 agosto 2019, n. 92 recante “Introduzione dell’insegnamento scolastico dell’educazione civica”).</w:t>
      </w:r>
    </w:p>
    <w:p w:rsidR="00170705" w:rsidRDefault="00170705" w:rsidP="00306D8A">
      <w:pPr>
        <w:spacing w:after="0" w:line="360" w:lineRule="auto"/>
        <w:jc w:val="both"/>
        <w:rPr>
          <w:rFonts w:cstheme="minorHAnsi"/>
        </w:rPr>
      </w:pPr>
    </w:p>
    <w:p w:rsidR="00306D8A" w:rsidRPr="003E3DE5" w:rsidRDefault="00306D8A" w:rsidP="00306D8A">
      <w:pPr>
        <w:spacing w:after="0" w:line="360" w:lineRule="auto"/>
        <w:jc w:val="both"/>
        <w:rPr>
          <w:rFonts w:cstheme="minorHAnsi"/>
        </w:rPr>
      </w:pPr>
      <w:r w:rsidRPr="00170705">
        <w:rPr>
          <w:rFonts w:cstheme="minorHAnsi"/>
          <w:u w:val="single"/>
        </w:rPr>
        <w:t>I Consigli di classe adotteranno un modello UDA valido per tutte le classi e gli indirizzi</w:t>
      </w:r>
      <w:r w:rsidRPr="003E3DE5">
        <w:rPr>
          <w:rFonts w:cstheme="minorHAnsi"/>
        </w:rPr>
        <w:t xml:space="preserve">. </w:t>
      </w:r>
    </w:p>
    <w:p w:rsidR="00170705" w:rsidRDefault="00170705" w:rsidP="00306D8A">
      <w:pPr>
        <w:spacing w:after="0" w:line="360" w:lineRule="auto"/>
        <w:jc w:val="both"/>
        <w:rPr>
          <w:rFonts w:cstheme="minorHAnsi"/>
        </w:rPr>
      </w:pPr>
    </w:p>
    <w:p w:rsidR="00306D8A" w:rsidRPr="003E3DE5" w:rsidRDefault="00306D8A" w:rsidP="00306D8A">
      <w:pPr>
        <w:spacing w:after="0" w:line="360" w:lineRule="auto"/>
        <w:jc w:val="both"/>
        <w:rPr>
          <w:rFonts w:cstheme="minorHAnsi"/>
        </w:rPr>
      </w:pPr>
      <w:r w:rsidRPr="003E3DE5">
        <w:rPr>
          <w:rFonts w:cstheme="minorHAnsi"/>
        </w:rPr>
        <w:t xml:space="preserve">Inoltre faranno riferimento al documento </w:t>
      </w:r>
      <w:r w:rsidRPr="003E3DE5">
        <w:rPr>
          <w:rFonts w:cstheme="minorHAnsi"/>
          <w:b/>
          <w:u w:val="single"/>
        </w:rPr>
        <w:t>PROGETTAZIONE EDUCAZIONE CIVICA PER TRAGUARDI DI SVILUPPO DI COMPETENZA</w:t>
      </w:r>
      <w:r w:rsidRPr="003E3DE5">
        <w:rPr>
          <w:rFonts w:cstheme="minorHAnsi"/>
        </w:rPr>
        <w:t>, per classi parallele, contenenti</w:t>
      </w:r>
      <w:r w:rsidR="003E3DE5" w:rsidRPr="003E3DE5">
        <w:rPr>
          <w:rFonts w:cstheme="minorHAnsi"/>
        </w:rPr>
        <w:t xml:space="preserve"> per ogni area:</w:t>
      </w:r>
    </w:p>
    <w:p w:rsidR="00306D8A" w:rsidRPr="003E3DE5" w:rsidRDefault="00306D8A" w:rsidP="00306D8A">
      <w:pPr>
        <w:pStyle w:val="Paragrafoelenco"/>
        <w:numPr>
          <w:ilvl w:val="0"/>
          <w:numId w:val="6"/>
        </w:numPr>
        <w:spacing w:after="0" w:line="360" w:lineRule="auto"/>
        <w:jc w:val="both"/>
        <w:rPr>
          <w:rFonts w:cstheme="minorHAnsi"/>
        </w:rPr>
      </w:pPr>
      <w:r w:rsidRPr="003E3DE5">
        <w:rPr>
          <w:rFonts w:cstheme="minorHAnsi"/>
        </w:rPr>
        <w:t>I traguardi di sviluppo di competenza</w:t>
      </w:r>
    </w:p>
    <w:p w:rsidR="003E3DE5" w:rsidRPr="003E3DE5" w:rsidRDefault="003E3DE5" w:rsidP="00306D8A">
      <w:pPr>
        <w:pStyle w:val="Paragrafoelenco"/>
        <w:numPr>
          <w:ilvl w:val="0"/>
          <w:numId w:val="6"/>
        </w:numPr>
        <w:spacing w:after="0" w:line="360" w:lineRule="auto"/>
        <w:jc w:val="both"/>
        <w:rPr>
          <w:rFonts w:cstheme="minorHAnsi"/>
        </w:rPr>
      </w:pPr>
      <w:r w:rsidRPr="003E3DE5">
        <w:rPr>
          <w:rFonts w:cstheme="minorHAnsi"/>
        </w:rPr>
        <w:t>Competenze chiave europee</w:t>
      </w:r>
    </w:p>
    <w:p w:rsidR="003E3DE5" w:rsidRPr="003E3DE5" w:rsidRDefault="003E3DE5" w:rsidP="00306D8A">
      <w:pPr>
        <w:pStyle w:val="Paragrafoelenco"/>
        <w:numPr>
          <w:ilvl w:val="0"/>
          <w:numId w:val="6"/>
        </w:numPr>
        <w:spacing w:after="0" w:line="360" w:lineRule="auto"/>
        <w:jc w:val="both"/>
        <w:rPr>
          <w:rFonts w:cstheme="minorHAnsi"/>
        </w:rPr>
      </w:pPr>
      <w:r w:rsidRPr="003E3DE5">
        <w:rPr>
          <w:rFonts w:cstheme="minorHAnsi"/>
        </w:rPr>
        <w:t>Obiettivi generali afferenti all’area</w:t>
      </w:r>
    </w:p>
    <w:p w:rsidR="003E3DE5" w:rsidRPr="003E3DE5" w:rsidRDefault="003E3DE5" w:rsidP="00306D8A">
      <w:pPr>
        <w:pStyle w:val="Paragrafoelenco"/>
        <w:numPr>
          <w:ilvl w:val="0"/>
          <w:numId w:val="6"/>
        </w:numPr>
        <w:spacing w:after="0" w:line="360" w:lineRule="auto"/>
        <w:jc w:val="both"/>
        <w:rPr>
          <w:rFonts w:cstheme="minorHAnsi"/>
        </w:rPr>
      </w:pPr>
      <w:r w:rsidRPr="003E3DE5">
        <w:rPr>
          <w:rFonts w:cstheme="minorHAnsi"/>
        </w:rPr>
        <w:t>Competenze da raggiungere relative all’area</w:t>
      </w:r>
    </w:p>
    <w:p w:rsidR="003E3DE5" w:rsidRPr="003E3DE5" w:rsidRDefault="003E3DE5" w:rsidP="00306D8A">
      <w:pPr>
        <w:pStyle w:val="Paragrafoelenco"/>
        <w:numPr>
          <w:ilvl w:val="0"/>
          <w:numId w:val="6"/>
        </w:numPr>
        <w:spacing w:after="0" w:line="360" w:lineRule="auto"/>
        <w:jc w:val="both"/>
        <w:rPr>
          <w:rFonts w:cstheme="minorHAnsi"/>
        </w:rPr>
      </w:pPr>
      <w:r w:rsidRPr="003E3DE5">
        <w:rPr>
          <w:rFonts w:cstheme="minorHAnsi"/>
        </w:rPr>
        <w:t>Contenuti</w:t>
      </w:r>
    </w:p>
    <w:p w:rsidR="00306D8A" w:rsidRPr="003E3DE5" w:rsidRDefault="003E3DE5" w:rsidP="00512C2C">
      <w:pPr>
        <w:pStyle w:val="Paragrafoelenco"/>
        <w:numPr>
          <w:ilvl w:val="0"/>
          <w:numId w:val="6"/>
        </w:numPr>
        <w:spacing w:after="0" w:line="360" w:lineRule="auto"/>
        <w:jc w:val="both"/>
        <w:rPr>
          <w:rFonts w:cstheme="minorHAnsi"/>
        </w:rPr>
      </w:pPr>
      <w:r w:rsidRPr="003E3DE5">
        <w:rPr>
          <w:rFonts w:cstheme="minorHAnsi"/>
        </w:rPr>
        <w:t xml:space="preserve">Riferimenti </w:t>
      </w:r>
    </w:p>
    <w:p w:rsidR="003E3DE5" w:rsidRPr="003E3DE5" w:rsidRDefault="00306D8A" w:rsidP="00512C2C">
      <w:pPr>
        <w:spacing w:after="0" w:line="360" w:lineRule="auto"/>
        <w:jc w:val="both"/>
        <w:rPr>
          <w:rFonts w:cstheme="minorHAnsi"/>
        </w:rPr>
      </w:pPr>
      <w:r w:rsidRPr="003E3DE5">
        <w:rPr>
          <w:rFonts w:cstheme="minorHAnsi"/>
        </w:rPr>
        <w:t xml:space="preserve"> </w:t>
      </w:r>
      <w:r w:rsidR="00F26617" w:rsidRPr="003E3DE5">
        <w:rPr>
          <w:rFonts w:cstheme="minorHAnsi"/>
        </w:rPr>
        <w:t>Il monte ore destinato all’Educazione C</w:t>
      </w:r>
      <w:r w:rsidR="00D17580" w:rsidRPr="003E3DE5">
        <w:rPr>
          <w:rFonts w:cstheme="minorHAnsi"/>
        </w:rPr>
        <w:t xml:space="preserve">ivica è </w:t>
      </w:r>
      <w:r w:rsidR="00F26617" w:rsidRPr="003E3DE5">
        <w:rPr>
          <w:rFonts w:cstheme="minorHAnsi"/>
        </w:rPr>
        <w:t xml:space="preserve">almeno </w:t>
      </w:r>
      <w:r w:rsidR="00D17580" w:rsidRPr="003E3DE5">
        <w:rPr>
          <w:rFonts w:cstheme="minorHAnsi"/>
        </w:rPr>
        <w:t>di 33 ore annuali, e verrà suddiviso nelle diverse aree.</w:t>
      </w:r>
      <w:r w:rsidR="006F72F8" w:rsidRPr="003E3DE5">
        <w:rPr>
          <w:rFonts w:cstheme="minorHAnsi"/>
        </w:rPr>
        <w:t xml:space="preserve"> </w:t>
      </w:r>
      <w:r w:rsidR="0043633E" w:rsidRPr="003E3DE5">
        <w:rPr>
          <w:rFonts w:cstheme="minorHAnsi"/>
        </w:rPr>
        <w:t>Ogni C</w:t>
      </w:r>
      <w:r w:rsidR="00CC685F" w:rsidRPr="003E3DE5">
        <w:rPr>
          <w:rFonts w:cstheme="minorHAnsi"/>
        </w:rPr>
        <w:t>.</w:t>
      </w:r>
      <w:r w:rsidR="0043633E" w:rsidRPr="003E3DE5">
        <w:rPr>
          <w:rFonts w:cstheme="minorHAnsi"/>
        </w:rPr>
        <w:t>d</w:t>
      </w:r>
      <w:r w:rsidR="00CC685F" w:rsidRPr="003E3DE5">
        <w:rPr>
          <w:rFonts w:cstheme="minorHAnsi"/>
        </w:rPr>
        <w:t>.C</w:t>
      </w:r>
      <w:r w:rsidR="0043633E" w:rsidRPr="003E3DE5">
        <w:rPr>
          <w:rFonts w:cstheme="minorHAnsi"/>
        </w:rPr>
        <w:t>, al momento della Programmazione</w:t>
      </w:r>
      <w:r w:rsidR="00CC685F" w:rsidRPr="003E3DE5">
        <w:rPr>
          <w:rFonts w:cstheme="minorHAnsi"/>
        </w:rPr>
        <w:t xml:space="preserve"> disciplinare della classe, indicherà accanto alla UDA di Educazione Civica</w:t>
      </w:r>
      <w:r w:rsidR="0043633E" w:rsidRPr="003E3DE5">
        <w:rPr>
          <w:rFonts w:cstheme="minorHAnsi"/>
        </w:rPr>
        <w:t xml:space="preserve"> </w:t>
      </w:r>
      <w:r w:rsidR="00CC685F" w:rsidRPr="003E3DE5">
        <w:rPr>
          <w:rFonts w:cstheme="minorHAnsi"/>
        </w:rPr>
        <w:t>i vari progetti di classe</w:t>
      </w:r>
      <w:r w:rsidR="00D17580" w:rsidRPr="003E3DE5">
        <w:rPr>
          <w:rFonts w:cstheme="minorHAnsi"/>
        </w:rPr>
        <w:t xml:space="preserve">, in parte già oggetto di percorsi trasversali che in passato afferivano a progetti di arricchimento e ampliamento dell’offerta formativa. In questo senso i progetti già consolidati </w:t>
      </w:r>
      <w:r w:rsidR="00D17580" w:rsidRPr="003E3DE5">
        <w:rPr>
          <w:rFonts w:cstheme="minorHAnsi"/>
        </w:rPr>
        <w:lastRenderedPageBreak/>
        <w:t xml:space="preserve">saranno inseriti nella nuova cornice e valorizzati anche grazie alla possibilità di farli rientrare nella valutazione delle competenze in uscita, con particolare attenzione alle Competenze di cittadinanza. </w:t>
      </w:r>
    </w:p>
    <w:p w:rsidR="00512C2C" w:rsidRPr="003E3DE5" w:rsidRDefault="004D0686" w:rsidP="00512C2C">
      <w:pPr>
        <w:spacing w:after="0" w:line="360" w:lineRule="auto"/>
        <w:jc w:val="both"/>
        <w:rPr>
          <w:rFonts w:cstheme="minorHAnsi"/>
        </w:rPr>
      </w:pPr>
      <w:r w:rsidRPr="003E3DE5">
        <w:rPr>
          <w:rFonts w:cstheme="minorHAnsi"/>
        </w:rPr>
        <w:t>La valutazione</w:t>
      </w:r>
      <w:r w:rsidR="00CC685F" w:rsidRPr="003E3DE5">
        <w:rPr>
          <w:rFonts w:cstheme="minorHAnsi"/>
        </w:rPr>
        <w:t xml:space="preserve"> di Educazione Civica</w:t>
      </w:r>
      <w:r w:rsidRPr="003E3DE5">
        <w:rPr>
          <w:rFonts w:cstheme="minorHAnsi"/>
        </w:rPr>
        <w:t xml:space="preserve"> (periodica e finale) sarà attribuita dal Consiglio di classe sulla base del raggiungi</w:t>
      </w:r>
      <w:r w:rsidR="00C92B5D" w:rsidRPr="003E3DE5">
        <w:rPr>
          <w:rFonts w:cstheme="minorHAnsi"/>
        </w:rPr>
        <w:t>mento degli obiettivi condivisi e</w:t>
      </w:r>
      <w:r w:rsidRPr="003E3DE5">
        <w:rPr>
          <w:rFonts w:cstheme="minorHAnsi"/>
        </w:rPr>
        <w:t xml:space="preserve"> sarà espressa in decimi sulla base di una griglia già predisposta</w:t>
      </w:r>
      <w:r w:rsidR="009078DC">
        <w:rPr>
          <w:rFonts w:cstheme="minorHAnsi"/>
        </w:rPr>
        <w:t>.</w:t>
      </w:r>
      <w:r w:rsidRPr="003E3DE5">
        <w:rPr>
          <w:rFonts w:cstheme="minorHAnsi"/>
        </w:rPr>
        <w:t xml:space="preserve"> Per ciascuna classe è individuato un docente con compiti di coordinamen</w:t>
      </w:r>
      <w:r w:rsidR="00C92B5D" w:rsidRPr="003E3DE5">
        <w:rPr>
          <w:rFonts w:cstheme="minorHAnsi"/>
        </w:rPr>
        <w:t>to (docenti di Geostoria per il Biennio, docenti di Filosofia e Storia per il Triennio, docenti di Diritto per l’indirizzo del Liceo Sportivo): s</w:t>
      </w:r>
      <w:r w:rsidRPr="003E3DE5">
        <w:rPr>
          <w:rFonts w:cstheme="minorHAnsi"/>
        </w:rPr>
        <w:t>arà suo compito verifica</w:t>
      </w:r>
      <w:r w:rsidR="00C92B5D" w:rsidRPr="003E3DE5">
        <w:rPr>
          <w:rFonts w:cstheme="minorHAnsi"/>
        </w:rPr>
        <w:t xml:space="preserve">re lo svolgimento del percorso </w:t>
      </w:r>
      <w:r w:rsidRPr="003E3DE5">
        <w:rPr>
          <w:rFonts w:cstheme="minorHAnsi"/>
        </w:rPr>
        <w:t>e proporre il voto in sede di valutazione periodica e finale.</w:t>
      </w:r>
    </w:p>
    <w:p w:rsidR="00FD25E4" w:rsidRPr="003E3DE5" w:rsidRDefault="00FD25E4" w:rsidP="00FD25E4">
      <w:pPr>
        <w:spacing w:after="0" w:line="360" w:lineRule="auto"/>
        <w:jc w:val="both"/>
        <w:rPr>
          <w:rFonts w:cstheme="minorHAnsi"/>
        </w:rPr>
      </w:pPr>
    </w:p>
    <w:p w:rsidR="008118AE" w:rsidRPr="003E3DE5" w:rsidRDefault="008118AE" w:rsidP="001C535D">
      <w:pPr>
        <w:spacing w:after="0" w:line="360" w:lineRule="auto"/>
        <w:jc w:val="both"/>
        <w:rPr>
          <w:rFonts w:cstheme="minorHAnsi"/>
        </w:rPr>
      </w:pPr>
      <w:r w:rsidRPr="003E3DE5">
        <w:rPr>
          <w:rFonts w:cstheme="minorHAnsi"/>
          <w:b/>
        </w:rPr>
        <w:t>RISORSE</w:t>
      </w:r>
    </w:p>
    <w:p w:rsidR="008118AE" w:rsidRPr="003E3DE5" w:rsidRDefault="008118AE" w:rsidP="008118AE">
      <w:pPr>
        <w:spacing w:after="0" w:line="360" w:lineRule="auto"/>
        <w:rPr>
          <w:rFonts w:cstheme="minorHAnsi"/>
        </w:rPr>
      </w:pPr>
      <w:r w:rsidRPr="003E3DE5">
        <w:rPr>
          <w:rFonts w:cstheme="minorHAnsi"/>
        </w:rPr>
        <w:t xml:space="preserve">Docenti di tutte le discipline interni alla scuola; docenti di potenziamento. </w:t>
      </w:r>
    </w:p>
    <w:p w:rsidR="002A1C5F" w:rsidRPr="003E3DE5" w:rsidRDefault="002A1C5F" w:rsidP="008118AE">
      <w:pPr>
        <w:spacing w:after="0" w:line="360" w:lineRule="auto"/>
        <w:rPr>
          <w:rFonts w:cstheme="minorHAnsi"/>
          <w:b/>
        </w:rPr>
      </w:pPr>
    </w:p>
    <w:p w:rsidR="008118AE" w:rsidRPr="003E3DE5" w:rsidRDefault="008118AE" w:rsidP="008118AE">
      <w:pPr>
        <w:spacing w:after="0" w:line="360" w:lineRule="auto"/>
        <w:rPr>
          <w:rFonts w:cstheme="minorHAnsi"/>
          <w:b/>
        </w:rPr>
      </w:pPr>
      <w:r w:rsidRPr="003E3DE5">
        <w:rPr>
          <w:rFonts w:cstheme="minorHAnsi"/>
          <w:b/>
        </w:rPr>
        <w:t>CLASSI COINVOLTE</w:t>
      </w:r>
    </w:p>
    <w:p w:rsidR="008118AE" w:rsidRPr="003E3DE5" w:rsidRDefault="008118AE" w:rsidP="008118AE">
      <w:pPr>
        <w:spacing w:after="0" w:line="360" w:lineRule="auto"/>
        <w:rPr>
          <w:rFonts w:cstheme="minorHAnsi"/>
        </w:rPr>
      </w:pPr>
      <w:r w:rsidRPr="003E3DE5">
        <w:rPr>
          <w:rFonts w:cstheme="minorHAnsi"/>
        </w:rPr>
        <w:t>Tutte le classi dell’Istituto Scolastico.</w:t>
      </w:r>
    </w:p>
    <w:p w:rsidR="002A1C5F" w:rsidRPr="003E3DE5" w:rsidRDefault="002A1C5F" w:rsidP="008118AE">
      <w:pPr>
        <w:spacing w:after="0" w:line="360" w:lineRule="auto"/>
        <w:rPr>
          <w:rFonts w:cstheme="minorHAnsi"/>
          <w:b/>
        </w:rPr>
      </w:pPr>
    </w:p>
    <w:p w:rsidR="008118AE" w:rsidRPr="003E3DE5" w:rsidRDefault="008118AE" w:rsidP="008118AE">
      <w:pPr>
        <w:spacing w:after="0" w:line="360" w:lineRule="auto"/>
        <w:rPr>
          <w:rFonts w:cstheme="minorHAnsi"/>
          <w:b/>
        </w:rPr>
      </w:pPr>
      <w:r w:rsidRPr="003E3DE5">
        <w:rPr>
          <w:rFonts w:cstheme="minorHAnsi"/>
          <w:b/>
        </w:rPr>
        <w:t xml:space="preserve">TEMPI </w:t>
      </w:r>
    </w:p>
    <w:p w:rsidR="002A1C5F" w:rsidRPr="003E3DE5" w:rsidRDefault="008118AE" w:rsidP="008118AE">
      <w:pPr>
        <w:spacing w:after="0" w:line="360" w:lineRule="auto"/>
        <w:jc w:val="both"/>
        <w:rPr>
          <w:rFonts w:cstheme="minorHAnsi"/>
          <w:b/>
        </w:rPr>
      </w:pPr>
      <w:r w:rsidRPr="003E3DE5">
        <w:rPr>
          <w:rFonts w:cstheme="minorHAnsi"/>
        </w:rPr>
        <w:t>Attività da svolgere</w:t>
      </w:r>
      <w:r w:rsidR="009078DC">
        <w:rPr>
          <w:rFonts w:cstheme="minorHAnsi"/>
        </w:rPr>
        <w:t xml:space="preserve"> nel corso dell’anno scolastico: primo e secondo quadrimestre.</w:t>
      </w:r>
      <w:r w:rsidRPr="003E3DE5">
        <w:rPr>
          <w:rFonts w:cstheme="minorHAnsi"/>
        </w:rPr>
        <w:t xml:space="preserve"> </w:t>
      </w:r>
    </w:p>
    <w:p w:rsidR="009078DC" w:rsidRDefault="009078DC" w:rsidP="008118AE">
      <w:pPr>
        <w:spacing w:after="0" w:line="360" w:lineRule="auto"/>
        <w:jc w:val="both"/>
        <w:rPr>
          <w:rFonts w:cstheme="minorHAnsi"/>
          <w:b/>
        </w:rPr>
      </w:pPr>
    </w:p>
    <w:p w:rsidR="008118AE" w:rsidRPr="003E3DE5" w:rsidRDefault="008118AE" w:rsidP="008118AE">
      <w:pPr>
        <w:spacing w:after="0" w:line="360" w:lineRule="auto"/>
        <w:jc w:val="both"/>
        <w:rPr>
          <w:rFonts w:cstheme="minorHAnsi"/>
          <w:b/>
        </w:rPr>
      </w:pPr>
      <w:r w:rsidRPr="003E3DE5">
        <w:rPr>
          <w:rFonts w:cstheme="minorHAnsi"/>
          <w:b/>
        </w:rPr>
        <w:t>DISCIPLINE COINVOLTE</w:t>
      </w:r>
    </w:p>
    <w:p w:rsidR="008C0E41" w:rsidRPr="003E3DE5" w:rsidRDefault="008118AE" w:rsidP="008118AE">
      <w:pPr>
        <w:spacing w:after="0" w:line="360" w:lineRule="auto"/>
        <w:jc w:val="both"/>
        <w:rPr>
          <w:rFonts w:cstheme="minorHAnsi"/>
          <w:b/>
        </w:rPr>
      </w:pPr>
      <w:r w:rsidRPr="003E3DE5">
        <w:rPr>
          <w:rFonts w:cstheme="minorHAnsi"/>
        </w:rPr>
        <w:t>Il progetto prevede uno studio interdisciplinare, in linea con la legge n. 92 del 20 agosto 2019, “Introduzione dell’insegnamento scolastico dell’educazione civica”, che non incrementa o modifica l’organico del personale scolastico e non prevede ore di insegnamento eccedenti (art. 2 comma 8), ma prevede un “insegnamento trasversale” dell’educazione civica (art. 2 comma 3). La trasversalità dell’insegnamento inoltre risulta efficace poiché il progetto si propone di contribuire a formare cittadini attivi in tutti gli ambiti del vivere comune</w:t>
      </w:r>
      <w:r w:rsidR="009078DC">
        <w:rPr>
          <w:rFonts w:cstheme="minorHAnsi"/>
        </w:rPr>
        <w:t>.</w:t>
      </w:r>
    </w:p>
    <w:p w:rsidR="009078DC" w:rsidRDefault="009078DC" w:rsidP="008118AE">
      <w:pPr>
        <w:spacing w:after="0" w:line="360" w:lineRule="auto"/>
        <w:jc w:val="both"/>
        <w:rPr>
          <w:rFonts w:cstheme="minorHAnsi"/>
          <w:b/>
        </w:rPr>
      </w:pPr>
    </w:p>
    <w:p w:rsidR="008118AE" w:rsidRPr="003E3DE5" w:rsidRDefault="00C27AFB" w:rsidP="008118AE">
      <w:pPr>
        <w:spacing w:after="0" w:line="360" w:lineRule="auto"/>
        <w:jc w:val="both"/>
        <w:rPr>
          <w:rFonts w:cstheme="minorHAnsi"/>
          <w:b/>
        </w:rPr>
      </w:pPr>
      <w:r w:rsidRPr="003E3DE5">
        <w:rPr>
          <w:rFonts w:cstheme="minorHAnsi"/>
          <w:b/>
        </w:rPr>
        <w:t>METODOLOGIE</w:t>
      </w:r>
    </w:p>
    <w:p w:rsidR="005D5940" w:rsidRPr="003E3DE5" w:rsidRDefault="008118AE" w:rsidP="008118AE">
      <w:pPr>
        <w:spacing w:after="0" w:line="360" w:lineRule="auto"/>
        <w:jc w:val="both"/>
        <w:rPr>
          <w:rFonts w:cstheme="minorHAnsi"/>
        </w:rPr>
      </w:pPr>
      <w:r w:rsidRPr="003E3DE5">
        <w:rPr>
          <w:rFonts w:cstheme="minorHAnsi"/>
        </w:rPr>
        <w:t xml:space="preserve">Il Consiglio di classe adotterà di volta in volta le </w:t>
      </w:r>
      <w:r w:rsidR="005D5940" w:rsidRPr="003E3DE5">
        <w:rPr>
          <w:rFonts w:cstheme="minorHAnsi"/>
        </w:rPr>
        <w:t>metodologie ritenute necessarie, privilegiando</w:t>
      </w:r>
      <w:r w:rsidRPr="003E3DE5">
        <w:rPr>
          <w:rFonts w:cstheme="minorHAnsi"/>
        </w:rPr>
        <w:t xml:space="preserve"> i lavori di gruppo</w:t>
      </w:r>
      <w:r w:rsidR="005D5940" w:rsidRPr="003E3DE5">
        <w:rPr>
          <w:rFonts w:cstheme="minorHAnsi"/>
        </w:rPr>
        <w:t>.</w:t>
      </w:r>
      <w:r w:rsidR="009078DC">
        <w:rPr>
          <w:rFonts w:cstheme="minorHAnsi"/>
        </w:rPr>
        <w:t xml:space="preserve"> </w:t>
      </w:r>
      <w:r w:rsidR="005D5940" w:rsidRPr="003E3DE5">
        <w:rPr>
          <w:rFonts w:cstheme="minorHAnsi"/>
        </w:rPr>
        <w:t xml:space="preserve">Si ricorrerà alla </w:t>
      </w:r>
      <w:r w:rsidR="005D5940" w:rsidRPr="003E3DE5">
        <w:rPr>
          <w:rFonts w:cstheme="minorHAnsi"/>
          <w:i/>
        </w:rPr>
        <w:t>flipped</w:t>
      </w:r>
      <w:r w:rsidR="009078DC">
        <w:rPr>
          <w:rFonts w:cstheme="minorHAnsi"/>
          <w:i/>
        </w:rPr>
        <w:t xml:space="preserve"> </w:t>
      </w:r>
      <w:r w:rsidR="005D5940" w:rsidRPr="003E3DE5">
        <w:rPr>
          <w:rFonts w:cstheme="minorHAnsi"/>
          <w:i/>
        </w:rPr>
        <w:t>classroom</w:t>
      </w:r>
      <w:r w:rsidR="005D5940" w:rsidRPr="003E3DE5">
        <w:rPr>
          <w:rFonts w:cstheme="minorHAnsi"/>
        </w:rPr>
        <w:t>, all</w:t>
      </w:r>
      <w:r w:rsidR="00C27AFB" w:rsidRPr="003E3DE5">
        <w:rPr>
          <w:rFonts w:cstheme="minorHAnsi"/>
        </w:rPr>
        <w:t>a</w:t>
      </w:r>
      <w:r w:rsidR="005D5940" w:rsidRPr="003E3DE5">
        <w:rPr>
          <w:rFonts w:cstheme="minorHAnsi"/>
        </w:rPr>
        <w:t xml:space="preserve"> lezione frontale, all’analisi di documenti, al dibattito, alla visione di filmati e a letture di quotidiani. Si prenderà</w:t>
      </w:r>
      <w:r w:rsidR="009078DC">
        <w:rPr>
          <w:rFonts w:cstheme="minorHAnsi"/>
        </w:rPr>
        <w:t xml:space="preserve"> </w:t>
      </w:r>
      <w:r w:rsidR="005D5940" w:rsidRPr="003E3DE5">
        <w:rPr>
          <w:rFonts w:cstheme="minorHAnsi"/>
        </w:rPr>
        <w:t xml:space="preserve">spunto dalla lettura diretta dei documenti per analizzare situazioni personali, notizie e avvenimenti di carattere sociale, politico o giuridico che permettano di calarsi concretamente nei temi di Cittadinanza e Costituzione. </w:t>
      </w:r>
    </w:p>
    <w:p w:rsidR="008118AE" w:rsidRPr="003E3DE5" w:rsidRDefault="005D5940" w:rsidP="008118AE">
      <w:pPr>
        <w:spacing w:after="0" w:line="360" w:lineRule="auto"/>
        <w:jc w:val="both"/>
        <w:rPr>
          <w:rFonts w:cstheme="minorHAnsi"/>
        </w:rPr>
      </w:pPr>
      <w:r w:rsidRPr="003E3DE5">
        <w:rPr>
          <w:rFonts w:cstheme="minorHAnsi"/>
        </w:rPr>
        <w:t xml:space="preserve">Accanto all’intervento frontale, arricchito da sussidi audiovisivi e multimediali, ed a lezioni partecipate,volte a sviluppare la dialettica, l’abitudine al confronto e il senso critico, si attiveranno forme di apprendimento non formale, (i ragazzi dovranno partecipare alla creazione di prodotti narrativi, dovranno quindi disegnare, scrivere, fotografare, filmare, intervistare) e attività di ricerca laboratoriale. Il </w:t>
      </w:r>
      <w:r w:rsidRPr="003E3DE5">
        <w:rPr>
          <w:rFonts w:cstheme="minorHAnsi"/>
          <w:i/>
        </w:rPr>
        <w:t>cooperative learning</w:t>
      </w:r>
      <w:r w:rsidRPr="003E3DE5">
        <w:rPr>
          <w:rFonts w:cstheme="minorHAnsi"/>
        </w:rPr>
        <w:t xml:space="preserve"> costituirà uno strumento didattico efficace per rafforzare la motivazione e l’autostima del singolo e del gruppo di </w:t>
      </w:r>
      <w:r w:rsidRPr="003E3DE5">
        <w:rPr>
          <w:rFonts w:cstheme="minorHAnsi"/>
        </w:rPr>
        <w:lastRenderedPageBreak/>
        <w:t>lavoro.</w:t>
      </w:r>
      <w:r w:rsidR="009078DC">
        <w:rPr>
          <w:rFonts w:cstheme="minorHAnsi"/>
        </w:rPr>
        <w:t xml:space="preserve"> </w:t>
      </w:r>
      <w:r w:rsidR="00C27AFB" w:rsidRPr="003E3DE5">
        <w:rPr>
          <w:rFonts w:cstheme="minorHAnsi"/>
        </w:rPr>
        <w:t xml:space="preserve">Un modello didattico di riferimento può essere il </w:t>
      </w:r>
      <w:r w:rsidR="00C27AFB" w:rsidRPr="003E3DE5">
        <w:rPr>
          <w:rFonts w:cstheme="minorHAnsi"/>
          <w:i/>
        </w:rPr>
        <w:t>learning by doing</w:t>
      </w:r>
      <w:r w:rsidR="00C27AFB" w:rsidRPr="003E3DE5">
        <w:rPr>
          <w:rFonts w:cstheme="minorHAnsi"/>
        </w:rPr>
        <w:t>, imparare facendo, una modalità formativa che utilizza l’esperienza diretta, permettendo la fissazione e la riproducibilità in autonomia delle conoscenze.</w:t>
      </w:r>
      <w:r w:rsidR="009078DC">
        <w:rPr>
          <w:rFonts w:cstheme="minorHAnsi"/>
        </w:rPr>
        <w:t xml:space="preserve"> </w:t>
      </w:r>
    </w:p>
    <w:p w:rsidR="002A1C5F" w:rsidRPr="003E3DE5" w:rsidRDefault="002A1C5F" w:rsidP="008118AE">
      <w:pPr>
        <w:spacing w:after="0" w:line="360" w:lineRule="auto"/>
        <w:jc w:val="both"/>
        <w:rPr>
          <w:rFonts w:cstheme="minorHAnsi"/>
          <w:b/>
        </w:rPr>
      </w:pPr>
    </w:p>
    <w:p w:rsidR="00C27AFB" w:rsidRPr="003E3DE5" w:rsidRDefault="00C27AFB" w:rsidP="008118AE">
      <w:pPr>
        <w:spacing w:after="0" w:line="360" w:lineRule="auto"/>
        <w:jc w:val="both"/>
        <w:rPr>
          <w:rFonts w:cstheme="minorHAnsi"/>
        </w:rPr>
      </w:pPr>
      <w:r w:rsidRPr="003E3DE5">
        <w:rPr>
          <w:rFonts w:cstheme="minorHAnsi"/>
          <w:b/>
        </w:rPr>
        <w:t>STRUMENTI E MODALITA’ DI VALUTAZIONE</w:t>
      </w:r>
      <w:r w:rsidRPr="003E3DE5">
        <w:rPr>
          <w:rFonts w:cstheme="minorHAnsi"/>
        </w:rPr>
        <w:t xml:space="preserve">(del prodotto, della partecipazione, dell’apprendimento, dei risultati) </w:t>
      </w:r>
    </w:p>
    <w:p w:rsidR="00103296" w:rsidRPr="003E3DE5" w:rsidRDefault="00C27AFB" w:rsidP="008118AE">
      <w:pPr>
        <w:spacing w:after="0" w:line="360" w:lineRule="auto"/>
        <w:jc w:val="both"/>
        <w:rPr>
          <w:rFonts w:cstheme="minorHAnsi"/>
          <w:u w:val="single"/>
        </w:rPr>
      </w:pPr>
      <w:r w:rsidRPr="003E3DE5">
        <w:rPr>
          <w:rFonts w:cstheme="minorHAnsi"/>
        </w:rPr>
        <w:t xml:space="preserve">Gli strumenti per il monitoraggio e la valutazione sono dei parametri comportamentali che misureranno il grado di raggiungimento delle competenze nell’area della legalità, strettamente confinanti con le </w:t>
      </w:r>
      <w:r w:rsidRPr="003E3DE5">
        <w:rPr>
          <w:rFonts w:cstheme="minorHAnsi"/>
          <w:i/>
        </w:rPr>
        <w:t>life skills</w:t>
      </w:r>
      <w:r w:rsidRPr="003E3DE5">
        <w:rPr>
          <w:rFonts w:cstheme="minorHAnsi"/>
        </w:rPr>
        <w:t xml:space="preserve">. Gli indicatori qualitativi saranno: incrementare una partecipazione attiva e consapevole sui temi proposti; accrescere una capacità critica rispetto ai comportamenti che violano i diritti elementari in un contesto scolastico ed extrascolastico; padroneggiare il concetto di responsabilità e dignità in materia di diritti verso se stessi, verso l’altro e la collettività; saper rispettare l’altro nel senso più ampio, differenziato e singolare; assumersi le proprie responsabilità; </w:t>
      </w:r>
      <w:r w:rsidRPr="003E3DE5">
        <w:rPr>
          <w:rFonts w:cstheme="minorHAnsi"/>
          <w:u w:val="single"/>
        </w:rPr>
        <w:t xml:space="preserve">diventare consapevoli del concetto di essere soggetti portatori di diritto, ma anche </w:t>
      </w:r>
      <w:r w:rsidR="00103296" w:rsidRPr="003E3DE5">
        <w:rPr>
          <w:rFonts w:cstheme="minorHAnsi"/>
          <w:u w:val="single"/>
        </w:rPr>
        <w:t xml:space="preserve">capaci d’infrangere lo </w:t>
      </w:r>
      <w:r w:rsidRPr="003E3DE5">
        <w:rPr>
          <w:rFonts w:cstheme="minorHAnsi"/>
          <w:u w:val="single"/>
        </w:rPr>
        <w:t>stesso</w:t>
      </w:r>
      <w:r w:rsidR="00103296" w:rsidRPr="003E3DE5">
        <w:rPr>
          <w:rFonts w:cstheme="minorHAnsi"/>
          <w:u w:val="single"/>
        </w:rPr>
        <w:t>,</w:t>
      </w:r>
      <w:r w:rsidRPr="003E3DE5">
        <w:rPr>
          <w:rFonts w:cstheme="minorHAnsi"/>
          <w:u w:val="single"/>
        </w:rPr>
        <w:t xml:space="preserve"> e dimostrare di esser capaci di assumersi consapevolmente le conseguenze di tali violazioni. </w:t>
      </w:r>
    </w:p>
    <w:p w:rsidR="002A1C5F" w:rsidRPr="003E3DE5" w:rsidRDefault="002A1C5F" w:rsidP="008118AE">
      <w:pPr>
        <w:spacing w:after="0" w:line="360" w:lineRule="auto"/>
        <w:jc w:val="both"/>
        <w:rPr>
          <w:rFonts w:cstheme="minorHAnsi"/>
          <w:b/>
        </w:rPr>
      </w:pPr>
    </w:p>
    <w:p w:rsidR="008F4486" w:rsidRPr="003E3DE5" w:rsidRDefault="00C27AFB" w:rsidP="008118AE">
      <w:pPr>
        <w:spacing w:after="0" w:line="360" w:lineRule="auto"/>
        <w:jc w:val="both"/>
        <w:rPr>
          <w:rFonts w:cstheme="minorHAnsi"/>
          <w:b/>
        </w:rPr>
      </w:pPr>
      <w:r w:rsidRPr="003E3DE5">
        <w:rPr>
          <w:rFonts w:cstheme="minorHAnsi"/>
          <w:b/>
        </w:rPr>
        <w:t xml:space="preserve">Per la valutazione si rinvia alla </w:t>
      </w:r>
      <w:r w:rsidRPr="003E3DE5">
        <w:rPr>
          <w:rFonts w:cstheme="minorHAnsi"/>
          <w:b/>
          <w:u w:val="single"/>
        </w:rPr>
        <w:t>Rubrica di Valutazione</w:t>
      </w:r>
      <w:r w:rsidR="00C8596F" w:rsidRPr="003E3DE5">
        <w:rPr>
          <w:rFonts w:cstheme="minorHAnsi"/>
          <w:b/>
          <w:u w:val="single"/>
        </w:rPr>
        <w:t xml:space="preserve"> e l’apposita griglia</w:t>
      </w:r>
      <w:r w:rsidR="00C8596F" w:rsidRPr="003E3DE5">
        <w:rPr>
          <w:rFonts w:cstheme="minorHAnsi"/>
        </w:rPr>
        <w:t>.</w:t>
      </w:r>
    </w:p>
    <w:p w:rsidR="00EC658D" w:rsidRPr="003E3DE5" w:rsidRDefault="00EC658D" w:rsidP="008118AE">
      <w:pPr>
        <w:spacing w:after="0" w:line="360" w:lineRule="auto"/>
        <w:jc w:val="both"/>
        <w:rPr>
          <w:rFonts w:cstheme="minorHAnsi"/>
        </w:rPr>
      </w:pPr>
    </w:p>
    <w:p w:rsidR="00675CE2" w:rsidRPr="003E3DE5" w:rsidRDefault="00675CE2" w:rsidP="008118AE">
      <w:pPr>
        <w:spacing w:after="0" w:line="360" w:lineRule="auto"/>
        <w:jc w:val="both"/>
        <w:rPr>
          <w:rFonts w:cstheme="minorHAnsi"/>
          <w:b/>
          <w:u w:val="single"/>
        </w:rPr>
      </w:pPr>
      <w:r w:rsidRPr="003E3DE5">
        <w:rPr>
          <w:rFonts w:cstheme="minorHAnsi"/>
          <w:b/>
          <w:u w:val="single"/>
        </w:rPr>
        <w:t xml:space="preserve">QUADRO DI RIFERIMENTO </w:t>
      </w:r>
    </w:p>
    <w:p w:rsidR="00675CE2" w:rsidRPr="003E3DE5" w:rsidRDefault="00675CE2" w:rsidP="008118AE">
      <w:pPr>
        <w:spacing w:after="0" w:line="360" w:lineRule="auto"/>
        <w:jc w:val="both"/>
        <w:rPr>
          <w:rFonts w:cstheme="minorHAnsi"/>
          <w:b/>
        </w:rPr>
      </w:pPr>
      <w:r w:rsidRPr="003E3DE5">
        <w:rPr>
          <w:rFonts w:cstheme="minorHAnsi"/>
          <w:b/>
        </w:rPr>
        <w:t xml:space="preserve">LEGGE 20 agosto 2019, n. 92 </w:t>
      </w:r>
    </w:p>
    <w:p w:rsidR="00675CE2" w:rsidRPr="003E3DE5" w:rsidRDefault="00675CE2" w:rsidP="008118AE">
      <w:pPr>
        <w:spacing w:after="0" w:line="360" w:lineRule="auto"/>
        <w:jc w:val="both"/>
        <w:rPr>
          <w:rFonts w:cstheme="minorHAnsi"/>
          <w:b/>
        </w:rPr>
      </w:pPr>
      <w:r w:rsidRPr="003E3DE5">
        <w:rPr>
          <w:rFonts w:cstheme="minorHAnsi"/>
          <w:b/>
        </w:rPr>
        <w:t xml:space="preserve">art3. comma 1. </w:t>
      </w:r>
    </w:p>
    <w:p w:rsidR="00675CE2" w:rsidRPr="003E3DE5" w:rsidRDefault="00675CE2" w:rsidP="00620FA0">
      <w:pPr>
        <w:spacing w:after="0" w:line="360" w:lineRule="auto"/>
        <w:jc w:val="both"/>
        <w:rPr>
          <w:rFonts w:cstheme="minorHAnsi"/>
        </w:rPr>
      </w:pPr>
      <w:r w:rsidRPr="003E3DE5">
        <w:rPr>
          <w:rFonts w:cstheme="minorHAnsi"/>
        </w:rPr>
        <w:t xml:space="preserve">In attuazione dell'articolo 2, con decreto del Ministro dell'istruzione, dell'universita' e della ricerca sono definite linee guida per l'insegnamento dell'educazione civica che individuano, ove non già previsti, specifici traguardi per lo sviluppo delle competenze e obiettivi specifici di apprendimento, in coerenza con le Indicazioni nazionali per il curricolo delle scuole dell'infanzia e del primo ciclo di istruzione, nonché con il documento Indicazioni nazionali e nuovi scenari e con le Indicazioni nazionali per i licei e le linee guida per gli istituti tecnici e professionali vigenti, assumendo a riferimento le seguenti tematiche: </w:t>
      </w:r>
    </w:p>
    <w:p w:rsidR="008353D1" w:rsidRPr="003E3DE5" w:rsidRDefault="00675CE2" w:rsidP="00620FA0">
      <w:pPr>
        <w:spacing w:after="0" w:line="360" w:lineRule="auto"/>
        <w:jc w:val="both"/>
        <w:rPr>
          <w:rFonts w:cstheme="minorHAnsi"/>
        </w:rPr>
      </w:pPr>
      <w:r w:rsidRPr="003E3DE5">
        <w:rPr>
          <w:rFonts w:cstheme="minorHAnsi"/>
        </w:rPr>
        <w:t>A. Costituzione, istituzioni dello Stato italiano, dell'Unione europea e degli organismi internazionali; storia della bandiera e dell'inno nazionale;</w:t>
      </w:r>
    </w:p>
    <w:p w:rsidR="00675CE2" w:rsidRPr="003E3DE5" w:rsidRDefault="00675CE2" w:rsidP="00620FA0">
      <w:pPr>
        <w:spacing w:after="0" w:line="360" w:lineRule="auto"/>
        <w:jc w:val="both"/>
        <w:rPr>
          <w:rFonts w:cstheme="minorHAnsi"/>
        </w:rPr>
      </w:pPr>
      <w:r w:rsidRPr="003E3DE5">
        <w:rPr>
          <w:rFonts w:cstheme="minorHAnsi"/>
        </w:rPr>
        <w:t xml:space="preserve">B. Agenda 2030 per lo sviluppo sostenibile, adottata dall'Assemblea generale delle Nazioni Unite il 25 settembre 2015; </w:t>
      </w:r>
    </w:p>
    <w:p w:rsidR="00675CE2" w:rsidRPr="003E3DE5" w:rsidRDefault="00675CE2" w:rsidP="00620FA0">
      <w:pPr>
        <w:spacing w:after="0" w:line="360" w:lineRule="auto"/>
        <w:jc w:val="both"/>
        <w:rPr>
          <w:rFonts w:cstheme="minorHAnsi"/>
        </w:rPr>
      </w:pPr>
      <w:r w:rsidRPr="003E3DE5">
        <w:rPr>
          <w:rFonts w:cstheme="minorHAnsi"/>
        </w:rPr>
        <w:t xml:space="preserve">C. educazione alla cittadinanza digitale, secondo le disposizioni dell'articolo 5; </w:t>
      </w:r>
    </w:p>
    <w:p w:rsidR="00675CE2" w:rsidRPr="003E3DE5" w:rsidRDefault="00675CE2" w:rsidP="00620FA0">
      <w:pPr>
        <w:spacing w:after="0" w:line="360" w:lineRule="auto"/>
        <w:jc w:val="both"/>
        <w:rPr>
          <w:rFonts w:cstheme="minorHAnsi"/>
        </w:rPr>
      </w:pPr>
      <w:r w:rsidRPr="003E3DE5">
        <w:rPr>
          <w:rFonts w:cstheme="minorHAnsi"/>
        </w:rPr>
        <w:t xml:space="preserve">D. elementi fondamentali di diritto, con particolare riguardo al diritto del lavoro; </w:t>
      </w:r>
    </w:p>
    <w:p w:rsidR="00675CE2" w:rsidRPr="003E3DE5" w:rsidRDefault="00675CE2" w:rsidP="00620FA0">
      <w:pPr>
        <w:spacing w:after="0" w:line="360" w:lineRule="auto"/>
        <w:jc w:val="both"/>
        <w:rPr>
          <w:rFonts w:cstheme="minorHAnsi"/>
        </w:rPr>
      </w:pPr>
      <w:r w:rsidRPr="003E3DE5">
        <w:rPr>
          <w:rFonts w:cstheme="minorHAnsi"/>
        </w:rPr>
        <w:lastRenderedPageBreak/>
        <w:t xml:space="preserve">E. educazione ambientale, sviluppo eco-sostenibile e tutela del patrimonio ambientale, delle identità, delle produzioni e delle eccellenze territoriali e agroalimentari; </w:t>
      </w:r>
    </w:p>
    <w:p w:rsidR="00675CE2" w:rsidRPr="003E3DE5" w:rsidRDefault="00675CE2" w:rsidP="00620FA0">
      <w:pPr>
        <w:spacing w:after="0" w:line="360" w:lineRule="auto"/>
        <w:jc w:val="both"/>
        <w:rPr>
          <w:rFonts w:cstheme="minorHAnsi"/>
        </w:rPr>
      </w:pPr>
      <w:r w:rsidRPr="003E3DE5">
        <w:rPr>
          <w:rFonts w:cstheme="minorHAnsi"/>
        </w:rPr>
        <w:t xml:space="preserve">F. educazione alla legalità e al contrasto delle mafie; </w:t>
      </w:r>
    </w:p>
    <w:p w:rsidR="00675CE2" w:rsidRPr="003E3DE5" w:rsidRDefault="00675CE2" w:rsidP="00620FA0">
      <w:pPr>
        <w:spacing w:after="0" w:line="360" w:lineRule="auto"/>
        <w:jc w:val="both"/>
        <w:rPr>
          <w:rFonts w:cstheme="minorHAnsi"/>
        </w:rPr>
      </w:pPr>
      <w:r w:rsidRPr="003E3DE5">
        <w:rPr>
          <w:rFonts w:cstheme="minorHAnsi"/>
        </w:rPr>
        <w:t xml:space="preserve">G. educazione al rispetto e alla valorizzazione del patrimonio culturale e dei beni pubblici comuni; </w:t>
      </w:r>
    </w:p>
    <w:p w:rsidR="00675CE2" w:rsidRPr="003E3DE5" w:rsidRDefault="00675CE2" w:rsidP="00620FA0">
      <w:pPr>
        <w:spacing w:after="0" w:line="360" w:lineRule="auto"/>
        <w:jc w:val="both"/>
        <w:rPr>
          <w:rFonts w:cstheme="minorHAnsi"/>
        </w:rPr>
      </w:pPr>
      <w:r w:rsidRPr="003E3DE5">
        <w:rPr>
          <w:rFonts w:cstheme="minorHAnsi"/>
        </w:rPr>
        <w:t xml:space="preserve">H. formazione di base in materia di protezione civile. </w:t>
      </w:r>
    </w:p>
    <w:p w:rsidR="00675CE2" w:rsidRPr="003E3DE5" w:rsidRDefault="00675CE2" w:rsidP="00620FA0">
      <w:pPr>
        <w:spacing w:after="0" w:line="360" w:lineRule="auto"/>
        <w:jc w:val="both"/>
        <w:rPr>
          <w:rFonts w:cstheme="minorHAnsi"/>
        </w:rPr>
      </w:pPr>
    </w:p>
    <w:p w:rsidR="00675CE2" w:rsidRPr="003E3DE5" w:rsidRDefault="00675CE2" w:rsidP="008118AE">
      <w:pPr>
        <w:spacing w:after="0" w:line="360" w:lineRule="auto"/>
        <w:jc w:val="both"/>
        <w:rPr>
          <w:rFonts w:cstheme="minorHAnsi"/>
          <w:b/>
          <w:u w:val="single"/>
        </w:rPr>
      </w:pPr>
      <w:r w:rsidRPr="003E3DE5">
        <w:rPr>
          <w:rFonts w:cstheme="minorHAnsi"/>
          <w:b/>
          <w:u w:val="single"/>
        </w:rPr>
        <w:t xml:space="preserve">COMPETENZE CHIAVE DI CITTADINANZA </w:t>
      </w:r>
      <w:r w:rsidR="00620FA0" w:rsidRPr="003E3DE5">
        <w:rPr>
          <w:rFonts w:cstheme="minorHAnsi"/>
          <w:b/>
          <w:u w:val="single"/>
        </w:rPr>
        <w:t>(2008)</w:t>
      </w:r>
    </w:p>
    <w:p w:rsidR="00675CE2" w:rsidRPr="003E3DE5" w:rsidRDefault="00675CE2" w:rsidP="00620FA0">
      <w:pPr>
        <w:pStyle w:val="Paragrafoelenco"/>
        <w:numPr>
          <w:ilvl w:val="0"/>
          <w:numId w:val="5"/>
        </w:numPr>
        <w:spacing w:after="0" w:line="360" w:lineRule="auto"/>
        <w:ind w:left="714" w:hanging="357"/>
        <w:jc w:val="both"/>
        <w:rPr>
          <w:rFonts w:cstheme="minorHAnsi"/>
        </w:rPr>
      </w:pPr>
      <w:r w:rsidRPr="003E3DE5">
        <w:rPr>
          <w:rFonts w:cstheme="minorHAnsi"/>
          <w:b/>
        </w:rPr>
        <w:t>Imparare ad imparare</w:t>
      </w:r>
      <w:r w:rsidRPr="003E3DE5">
        <w:rPr>
          <w:rFonts w:cstheme="minorHAnsi"/>
        </w:rPr>
        <w:t xml:space="preserve">: organizzare il proprio apprendimento, individuando, scegliendo ed utilizzando varie fonti e varie modalità di informazione e di formazione (formale, non formale ed informale), anche in funzione dei tempi disponibili, delle proprie strategie e del proprio metodo di studio e di lavoro. </w:t>
      </w:r>
    </w:p>
    <w:p w:rsidR="00620FA0" w:rsidRPr="003E3DE5" w:rsidRDefault="00675CE2" w:rsidP="00620FA0">
      <w:pPr>
        <w:pStyle w:val="Paragrafoelenco"/>
        <w:numPr>
          <w:ilvl w:val="0"/>
          <w:numId w:val="5"/>
        </w:numPr>
        <w:spacing w:after="0" w:line="360" w:lineRule="auto"/>
        <w:ind w:left="714" w:hanging="357"/>
        <w:jc w:val="both"/>
        <w:rPr>
          <w:rFonts w:cstheme="minorHAnsi"/>
        </w:rPr>
      </w:pPr>
      <w:r w:rsidRPr="003E3DE5">
        <w:rPr>
          <w:rFonts w:cstheme="minorHAnsi"/>
          <w:b/>
        </w:rPr>
        <w:t>Progettare</w:t>
      </w:r>
      <w:r w:rsidRPr="003E3DE5">
        <w:rPr>
          <w:rFonts w:cstheme="minorHAnsi"/>
        </w:rPr>
        <w:t xml:space="preserve">: elaborare e realizzare progetti riguardanti lo sviluppo delle proprie attività di studio e di lavoro, utilizzando le conoscenze apprese per stabilire obiettivi significativi e realistici e le relative priorità, valutando i vincoli e le possibilità esistenti, definendo strategie di azione e verificando i risultati raggiunti. </w:t>
      </w:r>
    </w:p>
    <w:p w:rsidR="00675CE2" w:rsidRPr="003E3DE5" w:rsidRDefault="00675CE2" w:rsidP="00620FA0">
      <w:pPr>
        <w:pStyle w:val="Paragrafoelenco"/>
        <w:numPr>
          <w:ilvl w:val="0"/>
          <w:numId w:val="5"/>
        </w:numPr>
        <w:spacing w:after="0" w:line="360" w:lineRule="auto"/>
        <w:ind w:left="714" w:hanging="357"/>
        <w:jc w:val="both"/>
        <w:rPr>
          <w:rFonts w:cstheme="minorHAnsi"/>
        </w:rPr>
      </w:pPr>
      <w:r w:rsidRPr="003E3DE5">
        <w:rPr>
          <w:rFonts w:cstheme="minorHAnsi"/>
          <w:b/>
        </w:rPr>
        <w:t>Comunicare o comprendere messaggi di genere diverso</w:t>
      </w:r>
      <w:r w:rsidRPr="003E3DE5">
        <w:rPr>
          <w:rFonts w:cstheme="minorHAnsi"/>
        </w:rPr>
        <w:t xml:space="preserve">: (quotidiano, letterario, tecnico, scientifico) e di complessità diversa, trasmessi utilizzando linguaggi diversi (verbale, matematico, scientifico, simbolico, ecc.) mediante diversi supporti (cartacei, informatici e multimediali) o rappresentare eventi, fenomeni, principi, concetti, norme, procedure, atteggiamenti, stati d’animo, emozioni, ecc. utilizzando linguaggi diversi (verbale, matematico, scientifico, simbolico, ecc.) e diverse conoscenze disciplinari, mediante diversi supporti (cartacei, informatici e multimediali). </w:t>
      </w:r>
    </w:p>
    <w:p w:rsidR="00675CE2" w:rsidRPr="003E3DE5" w:rsidRDefault="00675CE2" w:rsidP="00620FA0">
      <w:pPr>
        <w:pStyle w:val="Paragrafoelenco"/>
        <w:numPr>
          <w:ilvl w:val="0"/>
          <w:numId w:val="5"/>
        </w:numPr>
        <w:spacing w:after="0" w:line="360" w:lineRule="auto"/>
        <w:ind w:left="714" w:hanging="357"/>
        <w:jc w:val="both"/>
        <w:rPr>
          <w:rFonts w:cstheme="minorHAnsi"/>
        </w:rPr>
      </w:pPr>
      <w:r w:rsidRPr="003E3DE5">
        <w:rPr>
          <w:rFonts w:cstheme="minorHAnsi"/>
          <w:b/>
        </w:rPr>
        <w:t>Collaborare e partecipare</w:t>
      </w:r>
      <w:r w:rsidRPr="003E3DE5">
        <w:rPr>
          <w:rFonts w:cstheme="minorHAnsi"/>
        </w:rPr>
        <w:t xml:space="preserve">: interagire in gruppo, comprendendo i diversi punti di vista, valorizzando le proprie e le altrui capacità, gestendo la conflittualità, contribuendo all’apprendimento comune ed alla realizzazione delle attività collettive, nel riconoscimento dei diritti fondamentali degli altri. </w:t>
      </w:r>
    </w:p>
    <w:p w:rsidR="00675CE2" w:rsidRPr="003E3DE5" w:rsidRDefault="00675CE2" w:rsidP="00620FA0">
      <w:pPr>
        <w:pStyle w:val="Paragrafoelenco"/>
        <w:numPr>
          <w:ilvl w:val="0"/>
          <w:numId w:val="5"/>
        </w:numPr>
        <w:spacing w:after="0" w:line="360" w:lineRule="auto"/>
        <w:ind w:left="714" w:hanging="357"/>
        <w:jc w:val="both"/>
        <w:rPr>
          <w:rFonts w:cstheme="minorHAnsi"/>
        </w:rPr>
      </w:pPr>
      <w:r w:rsidRPr="003E3DE5">
        <w:rPr>
          <w:rFonts w:cstheme="minorHAnsi"/>
          <w:b/>
        </w:rPr>
        <w:t>Agire in modo autonomo e responsabile</w:t>
      </w:r>
      <w:r w:rsidRPr="003E3DE5">
        <w:rPr>
          <w:rFonts w:cstheme="minorHAnsi"/>
        </w:rPr>
        <w:t xml:space="preserve">: sapersi inserire in modo attivo e consapevole nella vita sociale e far valere al suo interno i propri diritti e bisogni riconoscendo al contempo quelli altrui, le opportunità comuni, i limiti, le regole, le responsabilità. </w:t>
      </w:r>
    </w:p>
    <w:p w:rsidR="00675CE2" w:rsidRPr="003E3DE5" w:rsidRDefault="00675CE2" w:rsidP="00620FA0">
      <w:pPr>
        <w:pStyle w:val="Paragrafoelenco"/>
        <w:numPr>
          <w:ilvl w:val="0"/>
          <w:numId w:val="5"/>
        </w:numPr>
        <w:spacing w:after="0" w:line="360" w:lineRule="auto"/>
        <w:ind w:left="714" w:hanging="357"/>
        <w:jc w:val="both"/>
        <w:rPr>
          <w:rFonts w:cstheme="minorHAnsi"/>
        </w:rPr>
      </w:pPr>
      <w:r w:rsidRPr="003E3DE5">
        <w:rPr>
          <w:rFonts w:cstheme="minorHAnsi"/>
          <w:b/>
        </w:rPr>
        <w:t>Risolvere problemi</w:t>
      </w:r>
      <w:r w:rsidRPr="003E3DE5">
        <w:rPr>
          <w:rFonts w:cstheme="minorHAnsi"/>
        </w:rPr>
        <w:t>: affrontare situazioni problematiche costruendo e verificando ipotesi, individuando le fonti e le risorse adeguate, raccogliendo e valutando i dati, proponendo soluzioni utilizzando, secondo il tipo di problema, contenuti e metodi delle diverse discipline. Individuare collegamenti e relazioni: individuare e rappresentare, elaborando argomentazioni coerenti, collegamenti e relazioni tra fenomeni, eventi e concetti diversi, anche appartenenti a diversi ambiti</w:t>
      </w:r>
      <w:r w:rsidR="00AC0A77" w:rsidRPr="003E3DE5">
        <w:rPr>
          <w:rFonts w:cstheme="minorHAnsi"/>
        </w:rPr>
        <w:t xml:space="preserve"> </w:t>
      </w:r>
      <w:r w:rsidRPr="003E3DE5">
        <w:rPr>
          <w:rFonts w:cstheme="minorHAnsi"/>
        </w:rPr>
        <w:t xml:space="preserve">disciplinari, e lontani nello spazio e nel tempo, cogliendone la natura sistemica, individuando analogie e differenze, coerenze ed incoerenze, cause ed effetti e la loro natura probabilistica. </w:t>
      </w:r>
    </w:p>
    <w:p w:rsidR="00675CE2" w:rsidRPr="003E3DE5" w:rsidRDefault="00675CE2" w:rsidP="00620FA0">
      <w:pPr>
        <w:pStyle w:val="Paragrafoelenco"/>
        <w:numPr>
          <w:ilvl w:val="0"/>
          <w:numId w:val="5"/>
        </w:numPr>
        <w:spacing w:after="0" w:line="360" w:lineRule="auto"/>
        <w:ind w:left="714" w:hanging="357"/>
        <w:jc w:val="both"/>
        <w:rPr>
          <w:rFonts w:cstheme="minorHAnsi"/>
        </w:rPr>
      </w:pPr>
      <w:r w:rsidRPr="003E3DE5">
        <w:rPr>
          <w:rFonts w:cstheme="minorHAnsi"/>
          <w:b/>
        </w:rPr>
        <w:lastRenderedPageBreak/>
        <w:t>Acquisire ed interpretare l’informazione</w:t>
      </w:r>
      <w:r w:rsidRPr="003E3DE5">
        <w:rPr>
          <w:rFonts w:cstheme="minorHAnsi"/>
        </w:rPr>
        <w:t>: acquisire ed interpretare criticamente l'informazione ricevuta nei diversi ambiti ed attraverso diversi strumenti comunicativi, valutandone l’attendibilità e l’utilità, distinguendo fatti e opinioni.</w:t>
      </w:r>
    </w:p>
    <w:p w:rsidR="00620FA0" w:rsidRPr="003E3DE5" w:rsidRDefault="00620FA0" w:rsidP="00620FA0">
      <w:pPr>
        <w:spacing w:after="0" w:line="360" w:lineRule="auto"/>
        <w:jc w:val="both"/>
        <w:rPr>
          <w:rFonts w:cstheme="minorHAnsi"/>
          <w:b/>
          <w:u w:val="single"/>
        </w:rPr>
      </w:pPr>
    </w:p>
    <w:p w:rsidR="00620FA0" w:rsidRPr="003E3DE5" w:rsidRDefault="00620FA0" w:rsidP="00620FA0">
      <w:pPr>
        <w:spacing w:after="0" w:line="360" w:lineRule="auto"/>
        <w:jc w:val="both"/>
        <w:rPr>
          <w:rFonts w:cstheme="minorHAnsi"/>
          <w:b/>
          <w:u w:val="single"/>
        </w:rPr>
      </w:pPr>
      <w:r w:rsidRPr="003E3DE5">
        <w:rPr>
          <w:rFonts w:cstheme="minorHAnsi"/>
          <w:b/>
          <w:u w:val="single"/>
        </w:rPr>
        <w:t>CO</w:t>
      </w:r>
      <w:r w:rsidR="00150E87" w:rsidRPr="003E3DE5">
        <w:rPr>
          <w:rFonts w:cstheme="minorHAnsi"/>
          <w:b/>
          <w:u w:val="single"/>
        </w:rPr>
        <w:t>MPETENZE CHIAVE EUROPEE (2006</w:t>
      </w:r>
      <w:r w:rsidRPr="003E3DE5">
        <w:rPr>
          <w:rFonts w:cstheme="minorHAnsi"/>
          <w:b/>
          <w:u w:val="single"/>
        </w:rPr>
        <w:t>)</w:t>
      </w:r>
    </w:p>
    <w:p w:rsidR="00296C72" w:rsidRPr="003E3DE5" w:rsidRDefault="00296C72" w:rsidP="00296C72">
      <w:pPr>
        <w:shd w:val="clear" w:color="auto" w:fill="FFFFFF"/>
        <w:spacing w:after="450" w:line="200" w:lineRule="exact"/>
        <w:jc w:val="both"/>
        <w:rPr>
          <w:rFonts w:eastAsia="Times New Roman" w:cstheme="minorHAnsi"/>
          <w:color w:val="000000" w:themeColor="text1"/>
          <w:sz w:val="16"/>
          <w:szCs w:val="16"/>
        </w:rPr>
      </w:pPr>
      <w:r w:rsidRPr="003E3DE5">
        <w:rPr>
          <w:rFonts w:cstheme="minorHAnsi"/>
          <w:color w:val="000000" w:themeColor="text1"/>
        </w:rPr>
        <w:t>1) competenza alfabetica funzionale</w:t>
      </w:r>
      <w:r w:rsidRPr="003E3DE5">
        <w:rPr>
          <w:rFonts w:cstheme="minorHAnsi"/>
          <w:color w:val="000000" w:themeColor="text1"/>
          <w:sz w:val="16"/>
          <w:szCs w:val="16"/>
        </w:rPr>
        <w:t xml:space="preserve"> (</w:t>
      </w:r>
      <w:r w:rsidRPr="003E3DE5">
        <w:rPr>
          <w:rFonts w:eastAsia="Times New Roman" w:cstheme="minorHAnsi"/>
          <w:color w:val="000000" w:themeColor="text1"/>
          <w:sz w:val="16"/>
          <w:szCs w:val="16"/>
        </w:rPr>
        <w:t xml:space="preserve">Si concretizza nella piena capacità di comunicare, sia in forma orale che scritta, nella propria lingua, adattando il proprio registro ai contesti e alle situazioni. Fanno parte di questa competenza anche il pensiero critico e la capacità di valutazione della realtà) </w:t>
      </w:r>
    </w:p>
    <w:p w:rsidR="00296C72" w:rsidRPr="003E3DE5" w:rsidRDefault="00296C72" w:rsidP="00296C72">
      <w:pPr>
        <w:shd w:val="clear" w:color="auto" w:fill="FFFFFF"/>
        <w:spacing w:after="450" w:line="200" w:lineRule="exact"/>
        <w:jc w:val="both"/>
        <w:rPr>
          <w:rFonts w:eastAsia="Times New Roman" w:cstheme="minorHAnsi"/>
          <w:color w:val="000000" w:themeColor="text1"/>
          <w:sz w:val="16"/>
          <w:szCs w:val="16"/>
        </w:rPr>
      </w:pPr>
      <w:r w:rsidRPr="003E3DE5">
        <w:rPr>
          <w:rFonts w:cstheme="minorHAnsi"/>
          <w:color w:val="000000" w:themeColor="text1"/>
        </w:rPr>
        <w:t xml:space="preserve">2) competenza multilinguistica </w:t>
      </w:r>
      <w:r w:rsidRPr="003E3DE5">
        <w:rPr>
          <w:rFonts w:cstheme="minorHAnsi"/>
          <w:color w:val="000000" w:themeColor="text1"/>
          <w:sz w:val="16"/>
          <w:szCs w:val="16"/>
        </w:rPr>
        <w:t>(</w:t>
      </w:r>
      <w:r w:rsidRPr="003E3DE5">
        <w:rPr>
          <w:rFonts w:eastAsia="Times New Roman" w:cstheme="minorHAnsi"/>
          <w:color w:val="000000" w:themeColor="text1"/>
          <w:sz w:val="16"/>
          <w:szCs w:val="16"/>
        </w:rPr>
        <w:t>Prevede la conoscenza del vocabolario di lingue diverse dalla propria, con conseguente abilità nel comunicare sia oralmente che in forma scritta. Infine, fa parte di questa competenza anche l'abilità di inserirsi in contesti socio-culturali diversi dal proprio)</w:t>
      </w:r>
    </w:p>
    <w:p w:rsidR="00296C72" w:rsidRPr="003E3DE5" w:rsidRDefault="00296C72" w:rsidP="00296C72">
      <w:pPr>
        <w:shd w:val="clear" w:color="auto" w:fill="FFFFFF"/>
        <w:spacing w:after="450" w:line="200" w:lineRule="exact"/>
        <w:jc w:val="both"/>
        <w:rPr>
          <w:rFonts w:eastAsia="Times New Roman" w:cstheme="minorHAnsi"/>
          <w:color w:val="000000" w:themeColor="text1"/>
          <w:sz w:val="16"/>
          <w:szCs w:val="16"/>
        </w:rPr>
      </w:pPr>
      <w:r w:rsidRPr="003E3DE5">
        <w:rPr>
          <w:rFonts w:cstheme="minorHAnsi"/>
          <w:color w:val="000000" w:themeColor="text1"/>
        </w:rPr>
        <w:t xml:space="preserve">3) competenza matematica e competenza in scienze, tecnologie e ingegneria </w:t>
      </w:r>
      <w:r w:rsidRPr="003E3DE5">
        <w:rPr>
          <w:rFonts w:cstheme="minorHAnsi"/>
          <w:color w:val="000000" w:themeColor="text1"/>
          <w:sz w:val="16"/>
          <w:szCs w:val="16"/>
        </w:rPr>
        <w:t>(</w:t>
      </w:r>
      <w:r w:rsidRPr="003E3DE5">
        <w:rPr>
          <w:rFonts w:eastAsia="Times New Roman" w:cstheme="minorHAnsi"/>
          <w:color w:val="000000" w:themeColor="text1"/>
          <w:sz w:val="16"/>
          <w:szCs w:val="16"/>
        </w:rPr>
        <w:t>Le competenze matematiche considerate indispensabili sono quelle che permettono di risolvere i problemi legati alla quotidianità. Quelle in campo scientifica e tecnologico, invece, si risolvono nella capacità di comprendere le leggi naturali di base che regolano la vita sulla terra)</w:t>
      </w:r>
    </w:p>
    <w:p w:rsidR="00296C72" w:rsidRPr="003E3DE5" w:rsidRDefault="00296C72" w:rsidP="00296C72">
      <w:pPr>
        <w:shd w:val="clear" w:color="auto" w:fill="FFFFFF"/>
        <w:spacing w:after="450" w:line="200" w:lineRule="exact"/>
        <w:jc w:val="both"/>
        <w:rPr>
          <w:rFonts w:eastAsia="Times New Roman" w:cstheme="minorHAnsi"/>
          <w:color w:val="000000" w:themeColor="text1"/>
          <w:sz w:val="16"/>
          <w:szCs w:val="16"/>
        </w:rPr>
      </w:pPr>
      <w:r w:rsidRPr="003E3DE5">
        <w:rPr>
          <w:rFonts w:cstheme="minorHAnsi"/>
          <w:color w:val="000000" w:themeColor="text1"/>
        </w:rPr>
        <w:t xml:space="preserve">4) competenza digitale </w:t>
      </w:r>
      <w:r w:rsidRPr="003E3DE5">
        <w:rPr>
          <w:rFonts w:cstheme="minorHAnsi"/>
          <w:color w:val="000000" w:themeColor="text1"/>
          <w:sz w:val="16"/>
          <w:szCs w:val="16"/>
        </w:rPr>
        <w:t>(</w:t>
      </w:r>
      <w:r w:rsidRPr="003E3DE5">
        <w:rPr>
          <w:rFonts w:eastAsia="Times New Roman" w:cstheme="minorHAnsi"/>
          <w:color w:val="000000" w:themeColor="text1"/>
          <w:sz w:val="16"/>
          <w:szCs w:val="16"/>
        </w:rPr>
        <w:t>È la competenza propria di chi sa utilizzare con dimestichezza le nuove tecnologie, con finalità di istruzione, formazione e lavoro. A titolo esemplificativo, fanno parte di questa competenza: l'alfabetizzazione informatica, la sicurezza online, la creazione di contenuti digitali)</w:t>
      </w:r>
    </w:p>
    <w:p w:rsidR="00296C72" w:rsidRPr="003E3DE5" w:rsidRDefault="00296C72" w:rsidP="00296C72">
      <w:pPr>
        <w:shd w:val="clear" w:color="auto" w:fill="FFFFFF"/>
        <w:spacing w:after="450" w:line="200" w:lineRule="exact"/>
        <w:rPr>
          <w:rFonts w:eastAsia="Times New Roman" w:cstheme="minorHAnsi"/>
          <w:color w:val="000000" w:themeColor="text1"/>
          <w:sz w:val="16"/>
          <w:szCs w:val="16"/>
        </w:rPr>
      </w:pPr>
      <w:r w:rsidRPr="003E3DE5">
        <w:rPr>
          <w:rFonts w:cstheme="minorHAnsi"/>
          <w:color w:val="000000" w:themeColor="text1"/>
        </w:rPr>
        <w:t xml:space="preserve">5) competenza personale, sociale e capacità di imparare a imparare </w:t>
      </w:r>
      <w:r w:rsidRPr="003E3DE5">
        <w:rPr>
          <w:rFonts w:cstheme="minorHAnsi"/>
          <w:color w:val="000000" w:themeColor="text1"/>
          <w:sz w:val="16"/>
          <w:szCs w:val="16"/>
        </w:rPr>
        <w:t>(</w:t>
      </w:r>
      <w:r w:rsidRPr="003E3DE5">
        <w:rPr>
          <w:rFonts w:eastAsia="Times New Roman" w:cstheme="minorHAnsi"/>
          <w:color w:val="000000" w:themeColor="text1"/>
          <w:sz w:val="16"/>
          <w:szCs w:val="16"/>
        </w:rPr>
        <w:t>È la capacità di organizzare le informazioni e il tempo, di gestire il proprio percorso di formazione e carriera. Vi rientra, però, anche la spinta a inserire il proprio contributo nei contesti in cui si è chiamati ad intervenire, così come l'abilità di riflettere su se stessi e di autoregolamentarsi)</w:t>
      </w:r>
    </w:p>
    <w:p w:rsidR="00296C72" w:rsidRPr="003E3DE5" w:rsidRDefault="00296C72" w:rsidP="00296C72">
      <w:pPr>
        <w:shd w:val="clear" w:color="auto" w:fill="FFFFFF"/>
        <w:spacing w:after="450" w:line="200" w:lineRule="exact"/>
        <w:jc w:val="both"/>
        <w:rPr>
          <w:rFonts w:eastAsia="Times New Roman" w:cstheme="minorHAnsi"/>
          <w:color w:val="000000" w:themeColor="text1"/>
          <w:sz w:val="16"/>
          <w:szCs w:val="16"/>
        </w:rPr>
      </w:pPr>
      <w:r w:rsidRPr="003E3DE5">
        <w:rPr>
          <w:rFonts w:cstheme="minorHAnsi"/>
          <w:color w:val="000000" w:themeColor="text1"/>
        </w:rPr>
        <w:t xml:space="preserve">6) competenza in materia di cittadinanza </w:t>
      </w:r>
      <w:r w:rsidRPr="003E3DE5">
        <w:rPr>
          <w:rFonts w:cstheme="minorHAnsi"/>
          <w:color w:val="000000" w:themeColor="text1"/>
          <w:sz w:val="16"/>
          <w:szCs w:val="16"/>
        </w:rPr>
        <w:t>(</w:t>
      </w:r>
      <w:r w:rsidRPr="003E3DE5">
        <w:rPr>
          <w:rFonts w:eastAsia="Times New Roman" w:cstheme="minorHAnsi"/>
          <w:color w:val="000000" w:themeColor="text1"/>
          <w:sz w:val="16"/>
          <w:szCs w:val="16"/>
        </w:rPr>
        <w:t>Ognuno deve possedere le skill che gli consentono di agire da cittadino consapevole e responsabile, partecipando appieno alla vita sociale e politica del proprio paese)</w:t>
      </w:r>
    </w:p>
    <w:p w:rsidR="00296C72" w:rsidRPr="003E3DE5" w:rsidRDefault="00296C72" w:rsidP="00296C72">
      <w:pPr>
        <w:shd w:val="clear" w:color="auto" w:fill="FFFFFF"/>
        <w:spacing w:after="450" w:line="200" w:lineRule="exact"/>
        <w:jc w:val="both"/>
        <w:rPr>
          <w:rFonts w:eastAsia="Times New Roman" w:cstheme="minorHAnsi"/>
          <w:color w:val="000000" w:themeColor="text1"/>
          <w:sz w:val="16"/>
          <w:szCs w:val="16"/>
        </w:rPr>
      </w:pPr>
      <w:r w:rsidRPr="003E3DE5">
        <w:rPr>
          <w:rFonts w:cstheme="minorHAnsi"/>
          <w:color w:val="000000" w:themeColor="text1"/>
        </w:rPr>
        <w:t xml:space="preserve">7) competenza imprenditoriale </w:t>
      </w:r>
      <w:r w:rsidRPr="003E3DE5">
        <w:rPr>
          <w:rFonts w:cstheme="minorHAnsi"/>
          <w:color w:val="000000" w:themeColor="text1"/>
          <w:sz w:val="16"/>
          <w:szCs w:val="16"/>
        </w:rPr>
        <w:t>(</w:t>
      </w:r>
      <w:r w:rsidRPr="003E3DE5">
        <w:rPr>
          <w:rFonts w:eastAsia="Times New Roman" w:cstheme="minorHAnsi"/>
          <w:color w:val="000000" w:themeColor="text1"/>
          <w:sz w:val="16"/>
          <w:szCs w:val="16"/>
        </w:rPr>
        <w:t>La competenza imprenditoriale si traduce nella capacità creativa di chi sa analizzare la realtà e trovare soluzioni per problemi complessi, utilizzando l'immaginazione, il pensiero strategico, la riflessione critica)</w:t>
      </w:r>
    </w:p>
    <w:p w:rsidR="00296C72" w:rsidRPr="003E3DE5" w:rsidRDefault="00296C72" w:rsidP="00296C72">
      <w:pPr>
        <w:shd w:val="clear" w:color="auto" w:fill="FFFFFF"/>
        <w:spacing w:after="450" w:line="200" w:lineRule="exact"/>
        <w:jc w:val="both"/>
        <w:rPr>
          <w:rFonts w:eastAsia="Times New Roman" w:cstheme="minorHAnsi"/>
          <w:color w:val="000000" w:themeColor="text1"/>
          <w:sz w:val="16"/>
          <w:szCs w:val="16"/>
        </w:rPr>
      </w:pPr>
      <w:r w:rsidRPr="003E3DE5">
        <w:rPr>
          <w:rFonts w:cstheme="minorHAnsi"/>
          <w:color w:val="000000" w:themeColor="text1"/>
        </w:rPr>
        <w:t xml:space="preserve">8) competenza in materia di consapevolezza ed espressione culturali </w:t>
      </w:r>
      <w:r w:rsidRPr="003E3DE5">
        <w:rPr>
          <w:rFonts w:cstheme="minorHAnsi"/>
          <w:color w:val="000000" w:themeColor="text1"/>
          <w:sz w:val="16"/>
          <w:szCs w:val="16"/>
        </w:rPr>
        <w:t>(</w:t>
      </w:r>
      <w:r w:rsidRPr="003E3DE5">
        <w:rPr>
          <w:rFonts w:eastAsia="Times New Roman" w:cstheme="minorHAnsi"/>
          <w:color w:val="000000" w:themeColor="text1"/>
          <w:sz w:val="16"/>
          <w:szCs w:val="16"/>
        </w:rPr>
        <w:t>In questa particolare competenza rientrano sia la conoscenza del patrimonio culturale (a diversi livelli) sia la capacità di mettere in connessione i singoli elementi che lo compongono, rintracciando le influenze reciproche)</w:t>
      </w:r>
    </w:p>
    <w:p w:rsidR="00675CE2" w:rsidRPr="003E3DE5" w:rsidRDefault="00675CE2" w:rsidP="008118AE">
      <w:pPr>
        <w:spacing w:after="0" w:line="360" w:lineRule="auto"/>
        <w:jc w:val="both"/>
        <w:rPr>
          <w:rFonts w:cstheme="minorHAnsi"/>
          <w:b/>
          <w:u w:val="single"/>
        </w:rPr>
      </w:pPr>
      <w:r w:rsidRPr="003E3DE5">
        <w:rPr>
          <w:rFonts w:cstheme="minorHAnsi"/>
          <w:b/>
          <w:u w:val="single"/>
        </w:rPr>
        <w:t xml:space="preserve">EDUCAZIONE ALLA CITTADINANZA DIGITALE (EX ARTICOLO 5) </w:t>
      </w:r>
    </w:p>
    <w:p w:rsidR="00675CE2" w:rsidRPr="003E3DE5" w:rsidRDefault="00675CE2" w:rsidP="00150E87">
      <w:pPr>
        <w:spacing w:after="0" w:line="360" w:lineRule="auto"/>
        <w:jc w:val="both"/>
        <w:rPr>
          <w:rFonts w:cstheme="minorHAnsi"/>
        </w:rPr>
      </w:pPr>
      <w:r w:rsidRPr="003E3DE5">
        <w:rPr>
          <w:rFonts w:cstheme="minorHAnsi"/>
        </w:rPr>
        <w:t xml:space="preserve">1. Nell'ambito dell'insegnamento trasversale dell'educazione civica, di cui all' articolo 2, e' prevista l'educazione alla cittadinanza digitale. </w:t>
      </w:r>
    </w:p>
    <w:p w:rsidR="00675CE2" w:rsidRPr="003E3DE5" w:rsidRDefault="00675CE2" w:rsidP="00150E87">
      <w:pPr>
        <w:spacing w:after="0" w:line="360" w:lineRule="auto"/>
        <w:jc w:val="both"/>
        <w:rPr>
          <w:rFonts w:cstheme="minorHAnsi"/>
        </w:rPr>
      </w:pPr>
      <w:r w:rsidRPr="003E3DE5">
        <w:rPr>
          <w:rFonts w:cstheme="minorHAnsi"/>
        </w:rPr>
        <w:t xml:space="preserve">2. Nel rispetto dell'autonomia scolastica, l'offerta formativa erogata nell'ambito dell'insegnamento di cui al comma 1 prevede almeno le seguenti abilità' e conoscenze digitali essenziali, da sviluppare con gradualità' tenendo conto dell'età' degli alunni e degli studenti: </w:t>
      </w:r>
    </w:p>
    <w:p w:rsidR="00675CE2" w:rsidRPr="003E3DE5" w:rsidRDefault="00675CE2" w:rsidP="00150E87">
      <w:pPr>
        <w:spacing w:after="0" w:line="360" w:lineRule="auto"/>
        <w:jc w:val="both"/>
        <w:rPr>
          <w:rFonts w:cstheme="minorHAnsi"/>
        </w:rPr>
      </w:pPr>
      <w:r w:rsidRPr="003E3DE5">
        <w:rPr>
          <w:rFonts w:cstheme="minorHAnsi"/>
        </w:rPr>
        <w:t xml:space="preserve">a) analizzare, confrontare e valutare criticamente la credibilità e l'affidabilità delle fonti di dati, informazioni e contenuti digitali; </w:t>
      </w:r>
    </w:p>
    <w:p w:rsidR="00675CE2" w:rsidRPr="003E3DE5" w:rsidRDefault="00675CE2" w:rsidP="00150E87">
      <w:pPr>
        <w:spacing w:after="0" w:line="360" w:lineRule="auto"/>
        <w:jc w:val="both"/>
        <w:rPr>
          <w:rFonts w:cstheme="minorHAnsi"/>
        </w:rPr>
      </w:pPr>
      <w:r w:rsidRPr="003E3DE5">
        <w:rPr>
          <w:rFonts w:cstheme="minorHAnsi"/>
        </w:rPr>
        <w:t xml:space="preserve">b) interagire attraverso varie tecnologie digitali e individuare i mezzi e le forme di comunicazione digitali appropriati per un determinato contesto; </w:t>
      </w:r>
    </w:p>
    <w:p w:rsidR="00675CE2" w:rsidRPr="003E3DE5" w:rsidRDefault="00675CE2" w:rsidP="00150E87">
      <w:pPr>
        <w:spacing w:after="0" w:line="360" w:lineRule="auto"/>
        <w:jc w:val="both"/>
        <w:rPr>
          <w:rFonts w:cstheme="minorHAnsi"/>
        </w:rPr>
      </w:pPr>
      <w:r w:rsidRPr="003E3DE5">
        <w:rPr>
          <w:rFonts w:cstheme="minorHAnsi"/>
        </w:rPr>
        <w:lastRenderedPageBreak/>
        <w:t xml:space="preserve">c) informarsi e partecipare al dibattito pubblico attraverso l'utilizzo di servizi digitali pubblici e privati; ricercare opportunità' di crescita personale e di cittadinanza partecipativa attraverso adeguate tecnologie digitali; </w:t>
      </w:r>
    </w:p>
    <w:p w:rsidR="00675CE2" w:rsidRPr="003E3DE5" w:rsidRDefault="00675CE2" w:rsidP="00150E87">
      <w:pPr>
        <w:spacing w:after="0" w:line="360" w:lineRule="auto"/>
        <w:jc w:val="both"/>
        <w:rPr>
          <w:rFonts w:cstheme="minorHAnsi"/>
        </w:rPr>
      </w:pPr>
      <w:r w:rsidRPr="003E3DE5">
        <w:rPr>
          <w:rFonts w:cstheme="minorHAnsi"/>
        </w:rPr>
        <w:t xml:space="preserve">d) conoscere le norme comportamentali da osservare nell'ambito dell'utilizzo delle tecnologie digitali e dell'interazione in ambienti digitali, adattare le strategie di comunicazione al pubblico specifico ed essere consapevoli della diversità' culturale e generazionale negli ambienti digitali; </w:t>
      </w:r>
    </w:p>
    <w:p w:rsidR="00675CE2" w:rsidRPr="003E3DE5" w:rsidRDefault="00675CE2" w:rsidP="00150E87">
      <w:pPr>
        <w:spacing w:after="0" w:line="360" w:lineRule="auto"/>
        <w:jc w:val="both"/>
        <w:rPr>
          <w:rFonts w:cstheme="minorHAnsi"/>
        </w:rPr>
      </w:pPr>
      <w:r w:rsidRPr="003E3DE5">
        <w:rPr>
          <w:rFonts w:cstheme="minorHAnsi"/>
        </w:rPr>
        <w:t xml:space="preserve">e) creare e gestire l'identità digitale, essere in grado di proteggere la propria reputazione, gestire e tutelare i dati che si producono attraverso diversi strumenti digitali, ambienti e servizi, rispettare i dati e le identità altrui; utilizzare e condividere informazioni personali identificabili proteggendo se stessi e gli altri; </w:t>
      </w:r>
    </w:p>
    <w:p w:rsidR="00675CE2" w:rsidRPr="003E3DE5" w:rsidRDefault="00675CE2" w:rsidP="00150E87">
      <w:pPr>
        <w:spacing w:after="0" w:line="360" w:lineRule="auto"/>
        <w:jc w:val="both"/>
        <w:rPr>
          <w:rFonts w:cstheme="minorHAnsi"/>
        </w:rPr>
      </w:pPr>
      <w:r w:rsidRPr="003E3DE5">
        <w:rPr>
          <w:rFonts w:cstheme="minorHAnsi"/>
        </w:rPr>
        <w:t xml:space="preserve">f) conoscere le politiche sulla tutela della riservatezza applicate dai servizi digitali relativamente all'uso dei dati personali; </w:t>
      </w:r>
    </w:p>
    <w:p w:rsidR="00675CE2" w:rsidRPr="003E3DE5" w:rsidRDefault="00675CE2" w:rsidP="00150E87">
      <w:pPr>
        <w:spacing w:after="0" w:line="360" w:lineRule="auto"/>
        <w:jc w:val="both"/>
        <w:rPr>
          <w:rFonts w:cstheme="minorHAnsi"/>
        </w:rPr>
      </w:pPr>
      <w:r w:rsidRPr="003E3DE5">
        <w:rPr>
          <w:rFonts w:cstheme="minorHAnsi"/>
        </w:rPr>
        <w:t>g) essere in grado di evitare, usando tecnologie digitali, rischi per la salute e minacce al proprio benessere fisico e psicologico; essere in grado di proteggere sé e gli altri da eventuali pericoli in ambienti digitali; essere consapevoli di come le tecnologie digitali possono influire sul benessere psicofisico e sull'inclusione sociale, con particolare attenzione ai comportamenti riconducibili al bullismo e al cyberbullismo.</w:t>
      </w:r>
    </w:p>
    <w:p w:rsidR="008353D1" w:rsidRPr="003E3DE5" w:rsidRDefault="008353D1" w:rsidP="008118AE">
      <w:pPr>
        <w:spacing w:after="0" w:line="360" w:lineRule="auto"/>
        <w:jc w:val="both"/>
        <w:rPr>
          <w:rFonts w:cstheme="minorHAnsi"/>
        </w:rPr>
      </w:pPr>
    </w:p>
    <w:p w:rsidR="008F4486" w:rsidRPr="003E3DE5" w:rsidRDefault="008F4486" w:rsidP="006D5622">
      <w:pPr>
        <w:tabs>
          <w:tab w:val="left" w:pos="8540"/>
        </w:tabs>
        <w:spacing w:after="0" w:line="360" w:lineRule="auto"/>
        <w:jc w:val="both"/>
        <w:rPr>
          <w:rFonts w:cstheme="minorHAnsi"/>
          <w:b/>
        </w:rPr>
      </w:pPr>
      <w:r w:rsidRPr="003E3DE5">
        <w:rPr>
          <w:rFonts w:cstheme="minorHAnsi"/>
          <w:b/>
        </w:rPr>
        <w:t>CONSEGNE</w:t>
      </w:r>
      <w:r w:rsidR="00FB0BD3" w:rsidRPr="003E3DE5">
        <w:rPr>
          <w:rFonts w:cstheme="minorHAnsi"/>
          <w:b/>
        </w:rPr>
        <w:t xml:space="preserve"> FINALI</w:t>
      </w:r>
    </w:p>
    <w:p w:rsidR="00FB0BD3" w:rsidRPr="003E3DE5" w:rsidRDefault="008F4486" w:rsidP="008118AE">
      <w:pPr>
        <w:spacing w:after="0" w:line="360" w:lineRule="auto"/>
        <w:jc w:val="both"/>
        <w:rPr>
          <w:rFonts w:cstheme="minorHAnsi"/>
          <w:b/>
        </w:rPr>
      </w:pPr>
      <w:r w:rsidRPr="003E3DE5">
        <w:rPr>
          <w:rFonts w:cstheme="minorHAnsi"/>
        </w:rPr>
        <w:t>Saggio breve o produzione di un breve filmato</w:t>
      </w:r>
      <w:r w:rsidR="004A4CE4" w:rsidRPr="003E3DE5">
        <w:rPr>
          <w:rFonts w:cstheme="minorHAnsi"/>
        </w:rPr>
        <w:t>, dossier, mostra fotografica, rappresentazione teatrale</w:t>
      </w:r>
      <w:r w:rsidRPr="003E3DE5">
        <w:rPr>
          <w:rFonts w:cstheme="minorHAnsi"/>
        </w:rPr>
        <w:t xml:space="preserve"> o altra forma di </w:t>
      </w:r>
      <w:r w:rsidR="00115BA7" w:rsidRPr="003E3DE5">
        <w:rPr>
          <w:rFonts w:cstheme="minorHAnsi"/>
        </w:rPr>
        <w:t xml:space="preserve">espressione a scelta di ogni </w:t>
      </w:r>
      <w:r w:rsidR="00170705">
        <w:rPr>
          <w:rFonts w:cstheme="minorHAnsi"/>
        </w:rPr>
        <w:t>Consiglio di Classe.</w:t>
      </w:r>
    </w:p>
    <w:p w:rsidR="00DF0A31" w:rsidRPr="003E3DE5" w:rsidRDefault="00DF0A31" w:rsidP="008C0E41">
      <w:pPr>
        <w:spacing w:after="0" w:line="240" w:lineRule="auto"/>
        <w:jc w:val="both"/>
        <w:rPr>
          <w:rFonts w:cstheme="minorHAnsi"/>
        </w:rPr>
      </w:pPr>
    </w:p>
    <w:p w:rsidR="00FB0BD3" w:rsidRPr="003E3DE5" w:rsidRDefault="008C0E41" w:rsidP="00DF0A31">
      <w:pPr>
        <w:spacing w:after="0" w:line="360" w:lineRule="auto"/>
        <w:jc w:val="both"/>
        <w:rPr>
          <w:rFonts w:cstheme="minorHAnsi"/>
        </w:rPr>
      </w:pPr>
      <w:r w:rsidRPr="003E3DE5">
        <w:rPr>
          <w:rFonts w:cstheme="minorHAnsi"/>
        </w:rPr>
        <w:t>Referente d’Istituto di Educazione Civica</w:t>
      </w:r>
    </w:p>
    <w:p w:rsidR="008C0E41" w:rsidRPr="003E3DE5" w:rsidRDefault="00DF0A31" w:rsidP="00DF0A31">
      <w:pPr>
        <w:spacing w:after="0" w:line="360" w:lineRule="auto"/>
        <w:jc w:val="both"/>
        <w:rPr>
          <w:rFonts w:cstheme="minorHAnsi"/>
          <w:i/>
        </w:rPr>
      </w:pPr>
      <w:r w:rsidRPr="003E3DE5">
        <w:rPr>
          <w:rFonts w:cstheme="minorHAnsi"/>
          <w:i/>
        </w:rPr>
        <w:t>p</w:t>
      </w:r>
      <w:r w:rsidR="008C0E41" w:rsidRPr="003E3DE5">
        <w:rPr>
          <w:rFonts w:cstheme="minorHAnsi"/>
          <w:i/>
        </w:rPr>
        <w:t>rof.ssa Virginia Varriale</w:t>
      </w:r>
    </w:p>
    <w:sectPr w:rsidR="008C0E41" w:rsidRPr="003E3DE5" w:rsidSect="001B79A0">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404D" w:rsidRDefault="000A404D" w:rsidP="00D27199">
      <w:pPr>
        <w:spacing w:after="0" w:line="240" w:lineRule="auto"/>
      </w:pPr>
      <w:r>
        <w:separator/>
      </w:r>
    </w:p>
  </w:endnote>
  <w:endnote w:type="continuationSeparator" w:id="0">
    <w:p w:rsidR="000A404D" w:rsidRDefault="000A404D" w:rsidP="00D27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1057955"/>
      <w:docPartObj>
        <w:docPartGallery w:val="Page Numbers (Bottom of Page)"/>
        <w:docPartUnique/>
      </w:docPartObj>
    </w:sdtPr>
    <w:sdtEndPr/>
    <w:sdtContent>
      <w:p w:rsidR="00D27199" w:rsidRDefault="0060238D">
        <w:pPr>
          <w:pStyle w:val="Pidipagina"/>
          <w:jc w:val="right"/>
        </w:pPr>
        <w:r>
          <w:fldChar w:fldCharType="begin"/>
        </w:r>
        <w:r w:rsidR="00D27199">
          <w:instrText>PAGE   \* MERGEFORMAT</w:instrText>
        </w:r>
        <w:r>
          <w:fldChar w:fldCharType="separate"/>
        </w:r>
        <w:r w:rsidR="002734E0">
          <w:rPr>
            <w:noProof/>
          </w:rPr>
          <w:t>1</w:t>
        </w:r>
        <w:r>
          <w:fldChar w:fldCharType="end"/>
        </w:r>
      </w:p>
    </w:sdtContent>
  </w:sdt>
  <w:p w:rsidR="00D27199" w:rsidRDefault="00D27199">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404D" w:rsidRDefault="000A404D" w:rsidP="00D27199">
      <w:pPr>
        <w:spacing w:after="0" w:line="240" w:lineRule="auto"/>
      </w:pPr>
      <w:r>
        <w:separator/>
      </w:r>
    </w:p>
  </w:footnote>
  <w:footnote w:type="continuationSeparator" w:id="0">
    <w:p w:rsidR="000A404D" w:rsidRDefault="000A404D" w:rsidP="00D271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5C21"/>
    <w:multiLevelType w:val="hybridMultilevel"/>
    <w:tmpl w:val="778CA80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D2F5D58"/>
    <w:multiLevelType w:val="hybridMultilevel"/>
    <w:tmpl w:val="83FA9F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49061FF"/>
    <w:multiLevelType w:val="hybridMultilevel"/>
    <w:tmpl w:val="4342B69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DF8327B"/>
    <w:multiLevelType w:val="hybridMultilevel"/>
    <w:tmpl w:val="0812E7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E17742B"/>
    <w:multiLevelType w:val="hybridMultilevel"/>
    <w:tmpl w:val="41387AE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8912D63"/>
    <w:multiLevelType w:val="hybridMultilevel"/>
    <w:tmpl w:val="C904347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8AE"/>
    <w:rsid w:val="00017871"/>
    <w:rsid w:val="000A3913"/>
    <w:rsid w:val="000A404D"/>
    <w:rsid w:val="00103296"/>
    <w:rsid w:val="00115BA7"/>
    <w:rsid w:val="00125051"/>
    <w:rsid w:val="00150E87"/>
    <w:rsid w:val="00170705"/>
    <w:rsid w:val="0018158F"/>
    <w:rsid w:val="001B79A0"/>
    <w:rsid w:val="001C535D"/>
    <w:rsid w:val="002734E0"/>
    <w:rsid w:val="00281620"/>
    <w:rsid w:val="00296C72"/>
    <w:rsid w:val="002A1C5F"/>
    <w:rsid w:val="002F1DDF"/>
    <w:rsid w:val="00306D8A"/>
    <w:rsid w:val="00336354"/>
    <w:rsid w:val="00367040"/>
    <w:rsid w:val="00380242"/>
    <w:rsid w:val="003E3DE5"/>
    <w:rsid w:val="0043633E"/>
    <w:rsid w:val="00445B0D"/>
    <w:rsid w:val="004A4CE4"/>
    <w:rsid w:val="004C58BC"/>
    <w:rsid w:val="004D0686"/>
    <w:rsid w:val="00512C2C"/>
    <w:rsid w:val="00542A70"/>
    <w:rsid w:val="00586EE5"/>
    <w:rsid w:val="005D5940"/>
    <w:rsid w:val="005E04CB"/>
    <w:rsid w:val="0060238D"/>
    <w:rsid w:val="00615F34"/>
    <w:rsid w:val="00620FA0"/>
    <w:rsid w:val="006750AB"/>
    <w:rsid w:val="00675CE2"/>
    <w:rsid w:val="006D1249"/>
    <w:rsid w:val="006D5622"/>
    <w:rsid w:val="006F72F8"/>
    <w:rsid w:val="00761176"/>
    <w:rsid w:val="00805ABE"/>
    <w:rsid w:val="008118AE"/>
    <w:rsid w:val="008353D1"/>
    <w:rsid w:val="008B11AF"/>
    <w:rsid w:val="008B47DF"/>
    <w:rsid w:val="008C0E41"/>
    <w:rsid w:val="008F2B07"/>
    <w:rsid w:val="008F4486"/>
    <w:rsid w:val="009078DC"/>
    <w:rsid w:val="00920BBE"/>
    <w:rsid w:val="009E4917"/>
    <w:rsid w:val="00A33B19"/>
    <w:rsid w:val="00A8727A"/>
    <w:rsid w:val="00A91F3B"/>
    <w:rsid w:val="00AC0A77"/>
    <w:rsid w:val="00AC3F02"/>
    <w:rsid w:val="00AD06B1"/>
    <w:rsid w:val="00AE0D93"/>
    <w:rsid w:val="00AF683D"/>
    <w:rsid w:val="00B567A0"/>
    <w:rsid w:val="00B80F06"/>
    <w:rsid w:val="00C1139C"/>
    <w:rsid w:val="00C27AFB"/>
    <w:rsid w:val="00C66054"/>
    <w:rsid w:val="00C8596F"/>
    <w:rsid w:val="00C92B5D"/>
    <w:rsid w:val="00CC685F"/>
    <w:rsid w:val="00CF5AD4"/>
    <w:rsid w:val="00D17580"/>
    <w:rsid w:val="00D27199"/>
    <w:rsid w:val="00D70DF1"/>
    <w:rsid w:val="00D84F24"/>
    <w:rsid w:val="00DA338D"/>
    <w:rsid w:val="00DF0A31"/>
    <w:rsid w:val="00EB0383"/>
    <w:rsid w:val="00EC658D"/>
    <w:rsid w:val="00F00650"/>
    <w:rsid w:val="00F26617"/>
    <w:rsid w:val="00F3393A"/>
    <w:rsid w:val="00F665E8"/>
    <w:rsid w:val="00F81359"/>
    <w:rsid w:val="00F852F8"/>
    <w:rsid w:val="00FB0BD3"/>
    <w:rsid w:val="00FC3C6B"/>
    <w:rsid w:val="00FD25E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75D5F9-9B74-4D13-84D0-A130C660A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B79A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25051"/>
    <w:pPr>
      <w:ind w:left="720"/>
      <w:contextualSpacing/>
    </w:pPr>
  </w:style>
  <w:style w:type="paragraph" w:styleId="Intestazione">
    <w:name w:val="header"/>
    <w:basedOn w:val="Normale"/>
    <w:link w:val="IntestazioneCarattere"/>
    <w:unhideWhenUsed/>
    <w:rsid w:val="00D27199"/>
    <w:pPr>
      <w:tabs>
        <w:tab w:val="center" w:pos="4819"/>
        <w:tab w:val="right" w:pos="9638"/>
      </w:tabs>
      <w:spacing w:after="0" w:line="240" w:lineRule="auto"/>
    </w:pPr>
    <w:rPr>
      <w:rFonts w:eastAsiaTheme="minorHAnsi"/>
      <w:lang w:eastAsia="en-US"/>
    </w:rPr>
  </w:style>
  <w:style w:type="character" w:customStyle="1" w:styleId="IntestazioneCarattere">
    <w:name w:val="Intestazione Carattere"/>
    <w:basedOn w:val="Carpredefinitoparagrafo"/>
    <w:link w:val="Intestazione"/>
    <w:rsid w:val="00D27199"/>
    <w:rPr>
      <w:rFonts w:eastAsiaTheme="minorHAnsi"/>
      <w:lang w:eastAsia="en-US"/>
    </w:rPr>
  </w:style>
  <w:style w:type="table" w:styleId="Grigliatabella">
    <w:name w:val="Table Grid"/>
    <w:basedOn w:val="Tabellanormale"/>
    <w:uiPriority w:val="39"/>
    <w:rsid w:val="00D2719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D2719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27199"/>
  </w:style>
  <w:style w:type="paragraph" w:styleId="Testofumetto">
    <w:name w:val="Balloon Text"/>
    <w:basedOn w:val="Normale"/>
    <w:link w:val="TestofumettoCarattere"/>
    <w:uiPriority w:val="99"/>
    <w:semiHidden/>
    <w:unhideWhenUsed/>
    <w:rsid w:val="004C58B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C58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718950">
      <w:bodyDiv w:val="1"/>
      <w:marLeft w:val="0"/>
      <w:marRight w:val="0"/>
      <w:marTop w:val="0"/>
      <w:marBottom w:val="0"/>
      <w:divBdr>
        <w:top w:val="none" w:sz="0" w:space="0" w:color="auto"/>
        <w:left w:val="none" w:sz="0" w:space="0" w:color="auto"/>
        <w:bottom w:val="none" w:sz="0" w:space="0" w:color="auto"/>
        <w:right w:val="none" w:sz="0" w:space="0" w:color="auto"/>
      </w:divBdr>
    </w:div>
    <w:div w:id="1098058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DC6E4-B0DA-473E-9759-72E7356C7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2237</Words>
  <Characters>12756</Characters>
  <Application>Microsoft Office Word</Application>
  <DocSecurity>0</DocSecurity>
  <Lines>106</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Windows</dc:creator>
  <cp:lastModifiedBy>biblioteca</cp:lastModifiedBy>
  <cp:revision>2</cp:revision>
  <cp:lastPrinted>2022-09-08T17:18:00Z</cp:lastPrinted>
  <dcterms:created xsi:type="dcterms:W3CDTF">2022-10-14T06:56:00Z</dcterms:created>
  <dcterms:modified xsi:type="dcterms:W3CDTF">2022-10-14T06:56:00Z</dcterms:modified>
</cp:coreProperties>
</file>